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75BA34" w14:textId="77777777" w:rsidR="00271D72" w:rsidRPr="00EC171E" w:rsidRDefault="00271D72" w:rsidP="00456265">
      <w:pPr>
        <w:spacing w:after="120" w:line="360" w:lineRule="auto"/>
        <w:jc w:val="center"/>
        <w:rPr>
          <w:rFonts w:cstheme="minorHAnsi"/>
          <w:sz w:val="28"/>
          <w:szCs w:val="28"/>
          <w:lang w:val="sq-AL"/>
        </w:rPr>
      </w:pPr>
    </w:p>
    <w:p w14:paraId="1FD57598" w14:textId="2BE7416C" w:rsidR="00EC171E" w:rsidRPr="00456265" w:rsidRDefault="005E36A1" w:rsidP="00456265">
      <w:pPr>
        <w:spacing w:after="120" w:line="360" w:lineRule="auto"/>
        <w:jc w:val="center"/>
        <w:rPr>
          <w:rFonts w:cstheme="minorHAnsi"/>
          <w:b/>
          <w:sz w:val="32"/>
          <w:szCs w:val="32"/>
          <w:lang w:val="sq-AL"/>
        </w:rPr>
      </w:pPr>
      <w:r w:rsidRPr="005E36A1">
        <w:rPr>
          <w:rFonts w:cstheme="minorHAnsi"/>
          <w:b/>
          <w:sz w:val="32"/>
          <w:szCs w:val="32"/>
          <w:lang w:val="sq-AL"/>
        </w:rPr>
        <w:t>Rekomandime të projektit STEP</w:t>
      </w:r>
      <w:r w:rsidR="00754E41" w:rsidRPr="00456265">
        <w:rPr>
          <w:rFonts w:cstheme="minorHAnsi"/>
          <w:b/>
          <w:sz w:val="32"/>
          <w:szCs w:val="32"/>
          <w:lang w:val="sq-AL"/>
        </w:rPr>
        <w:t xml:space="preserve"> </w:t>
      </w:r>
    </w:p>
    <w:p w14:paraId="1F0FE7FC" w14:textId="16A04BE8" w:rsidR="006D30DC" w:rsidRPr="00456265" w:rsidRDefault="00EC171E" w:rsidP="00456265">
      <w:pPr>
        <w:spacing w:after="120" w:line="360" w:lineRule="auto"/>
        <w:jc w:val="center"/>
        <w:rPr>
          <w:rFonts w:cstheme="minorHAnsi"/>
          <w:sz w:val="32"/>
          <w:szCs w:val="32"/>
        </w:rPr>
      </w:pPr>
      <w:r w:rsidRPr="00456265">
        <w:rPr>
          <w:rFonts w:cstheme="minorHAnsi"/>
          <w:sz w:val="32"/>
          <w:szCs w:val="32"/>
          <w:lang w:val="sq-AL"/>
        </w:rPr>
        <w:t xml:space="preserve"> </w:t>
      </w:r>
      <w:r w:rsidR="005E36A1">
        <w:rPr>
          <w:rFonts w:cstheme="minorHAnsi"/>
          <w:sz w:val="32"/>
          <w:szCs w:val="32"/>
          <w:lang w:val="sq-AL"/>
        </w:rPr>
        <w:t xml:space="preserve">për </w:t>
      </w:r>
      <w:r w:rsidR="005E36A1" w:rsidRPr="005E36A1">
        <w:rPr>
          <w:rFonts w:cstheme="minorHAnsi"/>
          <w:sz w:val="32"/>
          <w:szCs w:val="32"/>
          <w:lang w:val="sq-AL"/>
        </w:rPr>
        <w:t>tejkalimi</w:t>
      </w:r>
      <w:r w:rsidR="001D601D">
        <w:rPr>
          <w:rFonts w:cstheme="minorHAnsi"/>
          <w:sz w:val="32"/>
          <w:szCs w:val="32"/>
          <w:lang w:val="sq-AL"/>
        </w:rPr>
        <w:t>n e</w:t>
      </w:r>
      <w:r w:rsidR="005E36A1" w:rsidRPr="005E36A1">
        <w:rPr>
          <w:rFonts w:cstheme="minorHAnsi"/>
          <w:sz w:val="32"/>
          <w:szCs w:val="32"/>
          <w:lang w:val="sq-AL"/>
        </w:rPr>
        <w:t xml:space="preserve"> sfidave për përmirësimin e bashkëpunimit ndërkufitar të turizmit midis rajoneve të Elbasanit dhe Pollogut</w:t>
      </w:r>
    </w:p>
    <w:p w14:paraId="4043817E" w14:textId="77777777" w:rsidR="003B2426" w:rsidRPr="00EC171E" w:rsidRDefault="003B2426" w:rsidP="00456265">
      <w:pPr>
        <w:spacing w:after="120" w:line="360" w:lineRule="auto"/>
        <w:jc w:val="both"/>
        <w:rPr>
          <w:rFonts w:cstheme="minorHAnsi"/>
          <w:sz w:val="24"/>
          <w:szCs w:val="24"/>
          <w:lang w:val="sq-AL"/>
        </w:rPr>
      </w:pPr>
    </w:p>
    <w:p w14:paraId="78CB9B88" w14:textId="77777777" w:rsidR="001C6656" w:rsidRPr="00EC171E" w:rsidRDefault="001C6656" w:rsidP="00456265">
      <w:pPr>
        <w:spacing w:after="120" w:line="360" w:lineRule="auto"/>
        <w:jc w:val="both"/>
        <w:rPr>
          <w:rFonts w:cstheme="minorHAnsi"/>
          <w:sz w:val="24"/>
          <w:szCs w:val="24"/>
          <w:lang w:val="sq-AL"/>
        </w:rPr>
      </w:pPr>
    </w:p>
    <w:p w14:paraId="361AABAA" w14:textId="77777777" w:rsidR="004A3666" w:rsidRPr="00EC171E" w:rsidRDefault="004A3666" w:rsidP="00456265">
      <w:pPr>
        <w:spacing w:after="120" w:line="360" w:lineRule="auto"/>
        <w:jc w:val="both"/>
        <w:rPr>
          <w:rFonts w:cstheme="minorHAnsi"/>
          <w:sz w:val="24"/>
          <w:szCs w:val="24"/>
          <w:lang w:val="sq-AL"/>
        </w:rPr>
      </w:pPr>
    </w:p>
    <w:p w14:paraId="38386AF4" w14:textId="77777777" w:rsidR="004A3666" w:rsidRPr="00EC171E" w:rsidRDefault="004A3666" w:rsidP="00456265">
      <w:pPr>
        <w:spacing w:after="120" w:line="360" w:lineRule="auto"/>
        <w:jc w:val="both"/>
        <w:rPr>
          <w:rFonts w:cstheme="minorHAnsi"/>
          <w:sz w:val="24"/>
          <w:szCs w:val="24"/>
          <w:lang w:val="sq-AL"/>
        </w:rPr>
      </w:pPr>
    </w:p>
    <w:p w14:paraId="676BF671" w14:textId="77777777" w:rsidR="004A3666" w:rsidRPr="00EC171E" w:rsidRDefault="004A3666" w:rsidP="00456265">
      <w:pPr>
        <w:spacing w:after="120" w:line="360" w:lineRule="auto"/>
        <w:jc w:val="both"/>
        <w:rPr>
          <w:rFonts w:cstheme="minorHAnsi"/>
          <w:sz w:val="24"/>
          <w:szCs w:val="24"/>
          <w:lang w:val="sq-AL"/>
        </w:rPr>
      </w:pPr>
    </w:p>
    <w:p w14:paraId="33DA4B28" w14:textId="77777777" w:rsidR="004A3666" w:rsidRPr="00EC171E" w:rsidRDefault="004A3666" w:rsidP="00456265">
      <w:pPr>
        <w:spacing w:after="120" w:line="360" w:lineRule="auto"/>
        <w:jc w:val="both"/>
        <w:rPr>
          <w:rFonts w:cstheme="minorHAnsi"/>
          <w:sz w:val="24"/>
          <w:szCs w:val="24"/>
          <w:lang w:val="sq-AL"/>
        </w:rPr>
      </w:pPr>
    </w:p>
    <w:p w14:paraId="58820BE8" w14:textId="77777777" w:rsidR="004A3666" w:rsidRPr="00EC171E" w:rsidRDefault="004A3666" w:rsidP="00456265">
      <w:pPr>
        <w:spacing w:after="120" w:line="360" w:lineRule="auto"/>
        <w:jc w:val="both"/>
        <w:rPr>
          <w:rFonts w:cstheme="minorHAnsi"/>
          <w:sz w:val="24"/>
          <w:szCs w:val="24"/>
          <w:lang w:val="sq-AL"/>
        </w:rPr>
      </w:pPr>
    </w:p>
    <w:p w14:paraId="100F9CF9" w14:textId="77777777" w:rsidR="004A3666" w:rsidRPr="00EC171E" w:rsidRDefault="004A3666" w:rsidP="00456265">
      <w:pPr>
        <w:spacing w:after="120" w:line="360" w:lineRule="auto"/>
        <w:jc w:val="both"/>
        <w:rPr>
          <w:rFonts w:cstheme="minorHAnsi"/>
          <w:sz w:val="24"/>
          <w:szCs w:val="24"/>
          <w:lang w:val="sq-AL"/>
        </w:rPr>
      </w:pPr>
    </w:p>
    <w:p w14:paraId="4205C031" w14:textId="77777777" w:rsidR="004A3666" w:rsidRPr="00EC171E" w:rsidRDefault="004A3666" w:rsidP="00456265">
      <w:pPr>
        <w:spacing w:after="120" w:line="360" w:lineRule="auto"/>
        <w:jc w:val="both"/>
        <w:rPr>
          <w:rFonts w:cstheme="minorHAnsi"/>
          <w:sz w:val="24"/>
          <w:szCs w:val="24"/>
          <w:lang w:val="sq-AL"/>
        </w:rPr>
      </w:pPr>
    </w:p>
    <w:p w14:paraId="71AAF96E" w14:textId="77777777" w:rsidR="004A3666" w:rsidRPr="00EC171E" w:rsidRDefault="004A3666" w:rsidP="00456265">
      <w:pPr>
        <w:spacing w:after="120" w:line="360" w:lineRule="auto"/>
        <w:jc w:val="both"/>
        <w:rPr>
          <w:rFonts w:cstheme="minorHAnsi"/>
          <w:sz w:val="24"/>
          <w:szCs w:val="24"/>
          <w:lang w:val="sq-AL"/>
        </w:rPr>
      </w:pPr>
    </w:p>
    <w:p w14:paraId="472FE4CD" w14:textId="77777777" w:rsidR="004A3666" w:rsidRPr="00EC171E" w:rsidRDefault="004A3666" w:rsidP="00456265">
      <w:pPr>
        <w:spacing w:after="120" w:line="360" w:lineRule="auto"/>
        <w:jc w:val="both"/>
        <w:rPr>
          <w:rFonts w:cstheme="minorHAnsi"/>
          <w:sz w:val="24"/>
          <w:szCs w:val="24"/>
          <w:lang w:val="sq-AL"/>
        </w:rPr>
      </w:pPr>
    </w:p>
    <w:p w14:paraId="4C7E68A2" w14:textId="77777777" w:rsidR="004A3666" w:rsidRPr="00EC171E" w:rsidRDefault="004A3666" w:rsidP="00456265">
      <w:pPr>
        <w:spacing w:after="120" w:line="360" w:lineRule="auto"/>
        <w:jc w:val="both"/>
        <w:rPr>
          <w:rFonts w:cstheme="minorHAnsi"/>
          <w:sz w:val="24"/>
          <w:szCs w:val="24"/>
          <w:lang w:val="sq-AL"/>
        </w:rPr>
      </w:pPr>
    </w:p>
    <w:p w14:paraId="2880E3BF" w14:textId="77777777" w:rsidR="004A3666" w:rsidRPr="00EC171E" w:rsidRDefault="004A3666" w:rsidP="00456265">
      <w:pPr>
        <w:spacing w:after="120" w:line="360" w:lineRule="auto"/>
        <w:jc w:val="both"/>
        <w:rPr>
          <w:rFonts w:cstheme="minorHAnsi"/>
          <w:sz w:val="24"/>
          <w:szCs w:val="24"/>
          <w:lang w:val="sq-AL"/>
        </w:rPr>
      </w:pPr>
    </w:p>
    <w:p w14:paraId="73ADE881" w14:textId="5001C6BC" w:rsidR="004A3666" w:rsidRPr="00EC171E" w:rsidRDefault="001D601D" w:rsidP="00456265">
      <w:pPr>
        <w:spacing w:after="120" w:line="360" w:lineRule="auto"/>
        <w:jc w:val="both"/>
        <w:rPr>
          <w:rFonts w:cstheme="minorHAnsi"/>
          <w:i/>
          <w:sz w:val="24"/>
          <w:szCs w:val="24"/>
        </w:rPr>
      </w:pPr>
      <w:r>
        <w:rPr>
          <w:rFonts w:cstheme="minorHAnsi"/>
          <w:i/>
          <w:sz w:val="24"/>
          <w:szCs w:val="24"/>
          <w:lang w:val="sq-AL"/>
        </w:rPr>
        <w:t>Shkup, Korrik</w:t>
      </w:r>
      <w:r w:rsidR="004A3666" w:rsidRPr="00EC171E">
        <w:rPr>
          <w:rFonts w:cstheme="minorHAnsi"/>
          <w:i/>
          <w:sz w:val="24"/>
          <w:szCs w:val="24"/>
          <w:lang w:val="sq-AL"/>
        </w:rPr>
        <w:t xml:space="preserve">, </w:t>
      </w:r>
      <w:r w:rsidR="004A3666" w:rsidRPr="00EC171E">
        <w:rPr>
          <w:rFonts w:cstheme="minorHAnsi"/>
          <w:i/>
          <w:sz w:val="24"/>
          <w:szCs w:val="24"/>
        </w:rPr>
        <w:t>2020</w:t>
      </w:r>
    </w:p>
    <w:p w14:paraId="4B7EB26C" w14:textId="77777777" w:rsidR="007F3A2A" w:rsidRPr="00EC171E" w:rsidRDefault="007F3A2A" w:rsidP="00456265">
      <w:pPr>
        <w:spacing w:after="120" w:line="360" w:lineRule="auto"/>
        <w:jc w:val="both"/>
        <w:rPr>
          <w:rFonts w:cstheme="minorHAnsi"/>
          <w:i/>
          <w:sz w:val="24"/>
          <w:szCs w:val="24"/>
        </w:rPr>
      </w:pPr>
    </w:p>
    <w:sdt>
      <w:sdtPr>
        <w:rPr>
          <w:rFonts w:asciiTheme="minorHAnsi" w:eastAsiaTheme="minorHAnsi" w:hAnsiTheme="minorHAnsi" w:cstheme="minorHAnsi"/>
          <w:color w:val="auto"/>
          <w:sz w:val="24"/>
          <w:szCs w:val="24"/>
        </w:rPr>
        <w:id w:val="1096595614"/>
        <w:docPartObj>
          <w:docPartGallery w:val="Table of Contents"/>
          <w:docPartUnique/>
        </w:docPartObj>
      </w:sdtPr>
      <w:sdtEndPr>
        <w:rPr>
          <w:bCs/>
          <w:noProof/>
        </w:rPr>
      </w:sdtEndPr>
      <w:sdtContent>
        <w:p w14:paraId="4C1F9FBA" w14:textId="3BA2B4B0" w:rsidR="003C24DE" w:rsidRPr="00EC171E" w:rsidRDefault="003C24DE" w:rsidP="00456265">
          <w:pPr>
            <w:pStyle w:val="TOCHeading"/>
            <w:spacing w:after="120"/>
            <w:jc w:val="both"/>
            <w:rPr>
              <w:rFonts w:asciiTheme="minorHAnsi" w:hAnsiTheme="minorHAnsi" w:cstheme="minorHAnsi"/>
              <w:sz w:val="24"/>
              <w:szCs w:val="24"/>
            </w:rPr>
          </w:pPr>
          <w:r w:rsidRPr="00EC171E">
            <w:rPr>
              <w:rFonts w:asciiTheme="minorHAnsi" w:hAnsiTheme="minorHAnsi" w:cstheme="minorHAnsi"/>
              <w:sz w:val="24"/>
              <w:szCs w:val="24"/>
            </w:rPr>
            <w:t>Contents</w:t>
          </w:r>
        </w:p>
        <w:p w14:paraId="361BA121" w14:textId="77777777" w:rsidR="009D341D" w:rsidRDefault="003C24DE">
          <w:pPr>
            <w:pStyle w:val="TOC1"/>
            <w:tabs>
              <w:tab w:val="right" w:leader="dot" w:pos="9350"/>
            </w:tabs>
            <w:rPr>
              <w:rFonts w:eastAsiaTheme="minorEastAsia"/>
              <w:noProof/>
            </w:rPr>
          </w:pPr>
          <w:r w:rsidRPr="00EC171E">
            <w:rPr>
              <w:rFonts w:cstheme="minorHAnsi"/>
              <w:bCs/>
              <w:noProof/>
              <w:sz w:val="24"/>
              <w:szCs w:val="24"/>
            </w:rPr>
            <w:fldChar w:fldCharType="begin"/>
          </w:r>
          <w:r w:rsidRPr="00EC171E">
            <w:rPr>
              <w:rFonts w:cstheme="minorHAnsi"/>
              <w:bCs/>
              <w:noProof/>
              <w:sz w:val="24"/>
              <w:szCs w:val="24"/>
            </w:rPr>
            <w:instrText xml:space="preserve"> TOC \o "1-3" \h \z \u </w:instrText>
          </w:r>
          <w:r w:rsidRPr="00EC171E">
            <w:rPr>
              <w:rFonts w:cstheme="minorHAnsi"/>
              <w:bCs/>
              <w:noProof/>
              <w:sz w:val="24"/>
              <w:szCs w:val="24"/>
            </w:rPr>
            <w:fldChar w:fldCharType="separate"/>
          </w:r>
          <w:hyperlink w:anchor="_Toc51575046" w:history="1">
            <w:r w:rsidR="009D341D" w:rsidRPr="0010254D">
              <w:rPr>
                <w:rStyle w:val="Hyperlink"/>
                <w:noProof/>
              </w:rPr>
              <w:t>P</w:t>
            </w:r>
            <w:r w:rsidR="009D341D" w:rsidRPr="0010254D">
              <w:rPr>
                <w:rStyle w:val="Hyperlink"/>
                <w:rFonts w:cstheme="minorHAnsi"/>
                <w:noProof/>
              </w:rPr>
              <w:t>asqyrë dhe qëllim I  përgjithshëme</w:t>
            </w:r>
            <w:r w:rsidR="009D341D">
              <w:rPr>
                <w:noProof/>
                <w:webHidden/>
              </w:rPr>
              <w:tab/>
            </w:r>
            <w:r w:rsidR="009D341D">
              <w:rPr>
                <w:noProof/>
                <w:webHidden/>
              </w:rPr>
              <w:fldChar w:fldCharType="begin"/>
            </w:r>
            <w:r w:rsidR="009D341D">
              <w:rPr>
                <w:noProof/>
                <w:webHidden/>
              </w:rPr>
              <w:instrText xml:space="preserve"> PAGEREF _Toc51575046 \h </w:instrText>
            </w:r>
            <w:r w:rsidR="009D341D">
              <w:rPr>
                <w:noProof/>
                <w:webHidden/>
              </w:rPr>
            </w:r>
            <w:r w:rsidR="009D341D">
              <w:rPr>
                <w:noProof/>
                <w:webHidden/>
              </w:rPr>
              <w:fldChar w:fldCharType="separate"/>
            </w:r>
            <w:r w:rsidR="009D341D">
              <w:rPr>
                <w:noProof/>
                <w:webHidden/>
              </w:rPr>
              <w:t>3</w:t>
            </w:r>
            <w:r w:rsidR="009D341D">
              <w:rPr>
                <w:noProof/>
                <w:webHidden/>
              </w:rPr>
              <w:fldChar w:fldCharType="end"/>
            </w:r>
          </w:hyperlink>
        </w:p>
        <w:p w14:paraId="5D0150FE" w14:textId="77777777" w:rsidR="009D341D" w:rsidRDefault="009D341D">
          <w:pPr>
            <w:pStyle w:val="TOC1"/>
            <w:tabs>
              <w:tab w:val="left" w:pos="440"/>
              <w:tab w:val="right" w:leader="dot" w:pos="9350"/>
            </w:tabs>
            <w:rPr>
              <w:rFonts w:eastAsiaTheme="minorEastAsia"/>
              <w:noProof/>
            </w:rPr>
          </w:pPr>
          <w:hyperlink w:anchor="_Toc51575047" w:history="1">
            <w:r w:rsidRPr="0010254D">
              <w:rPr>
                <w:rStyle w:val="Hyperlink"/>
                <w:noProof/>
              </w:rPr>
              <w:t>1.</w:t>
            </w:r>
            <w:r>
              <w:rPr>
                <w:rFonts w:eastAsiaTheme="minorEastAsia"/>
                <w:noProof/>
              </w:rPr>
              <w:tab/>
            </w:r>
            <w:r w:rsidRPr="0010254D">
              <w:rPr>
                <w:rStyle w:val="Hyperlink"/>
                <w:rFonts w:cstheme="minorHAnsi"/>
                <w:noProof/>
              </w:rPr>
              <w:t>Sfidat infrastrukturore</w:t>
            </w:r>
            <w:r>
              <w:rPr>
                <w:noProof/>
                <w:webHidden/>
              </w:rPr>
              <w:tab/>
            </w:r>
            <w:r>
              <w:rPr>
                <w:noProof/>
                <w:webHidden/>
              </w:rPr>
              <w:fldChar w:fldCharType="begin"/>
            </w:r>
            <w:r>
              <w:rPr>
                <w:noProof/>
                <w:webHidden/>
              </w:rPr>
              <w:instrText xml:space="preserve"> PAGEREF _Toc51575047 \h </w:instrText>
            </w:r>
            <w:r>
              <w:rPr>
                <w:noProof/>
                <w:webHidden/>
              </w:rPr>
            </w:r>
            <w:r>
              <w:rPr>
                <w:noProof/>
                <w:webHidden/>
              </w:rPr>
              <w:fldChar w:fldCharType="separate"/>
            </w:r>
            <w:r>
              <w:rPr>
                <w:noProof/>
                <w:webHidden/>
              </w:rPr>
              <w:t>3</w:t>
            </w:r>
            <w:r>
              <w:rPr>
                <w:noProof/>
                <w:webHidden/>
              </w:rPr>
              <w:fldChar w:fldCharType="end"/>
            </w:r>
          </w:hyperlink>
        </w:p>
        <w:p w14:paraId="168D1098" w14:textId="77777777" w:rsidR="009D341D" w:rsidRDefault="009D341D">
          <w:pPr>
            <w:pStyle w:val="TOC2"/>
            <w:tabs>
              <w:tab w:val="left" w:pos="880"/>
              <w:tab w:val="right" w:leader="dot" w:pos="9350"/>
            </w:tabs>
            <w:rPr>
              <w:rFonts w:eastAsiaTheme="minorEastAsia"/>
              <w:noProof/>
            </w:rPr>
          </w:pPr>
          <w:hyperlink w:anchor="_Toc51575048" w:history="1">
            <w:r w:rsidRPr="0010254D">
              <w:rPr>
                <w:rStyle w:val="Hyperlink"/>
                <w:rFonts w:cstheme="minorHAnsi"/>
                <w:noProof/>
              </w:rPr>
              <w:t>1.1.</w:t>
            </w:r>
            <w:r>
              <w:rPr>
                <w:rFonts w:eastAsiaTheme="minorEastAsia"/>
                <w:noProof/>
              </w:rPr>
              <w:tab/>
            </w:r>
            <w:r w:rsidRPr="0010254D">
              <w:rPr>
                <w:rStyle w:val="Hyperlink"/>
                <w:rFonts w:cstheme="minorHAnsi"/>
                <w:noProof/>
              </w:rPr>
              <w:t>Rrugët dhe qasja</w:t>
            </w:r>
            <w:r>
              <w:rPr>
                <w:noProof/>
                <w:webHidden/>
              </w:rPr>
              <w:tab/>
            </w:r>
            <w:r>
              <w:rPr>
                <w:noProof/>
                <w:webHidden/>
              </w:rPr>
              <w:fldChar w:fldCharType="begin"/>
            </w:r>
            <w:r>
              <w:rPr>
                <w:noProof/>
                <w:webHidden/>
              </w:rPr>
              <w:instrText xml:space="preserve"> PAGEREF _Toc51575048 \h </w:instrText>
            </w:r>
            <w:r>
              <w:rPr>
                <w:noProof/>
                <w:webHidden/>
              </w:rPr>
            </w:r>
            <w:r>
              <w:rPr>
                <w:noProof/>
                <w:webHidden/>
              </w:rPr>
              <w:fldChar w:fldCharType="separate"/>
            </w:r>
            <w:r>
              <w:rPr>
                <w:noProof/>
                <w:webHidden/>
              </w:rPr>
              <w:t>3</w:t>
            </w:r>
            <w:r>
              <w:rPr>
                <w:noProof/>
                <w:webHidden/>
              </w:rPr>
              <w:fldChar w:fldCharType="end"/>
            </w:r>
          </w:hyperlink>
        </w:p>
        <w:p w14:paraId="3CC25569" w14:textId="77777777" w:rsidR="009D341D" w:rsidRDefault="009D341D">
          <w:pPr>
            <w:pStyle w:val="TOC2"/>
            <w:tabs>
              <w:tab w:val="left" w:pos="880"/>
              <w:tab w:val="right" w:leader="dot" w:pos="9350"/>
            </w:tabs>
            <w:rPr>
              <w:rFonts w:eastAsiaTheme="minorEastAsia"/>
              <w:noProof/>
            </w:rPr>
          </w:pPr>
          <w:hyperlink w:anchor="_Toc51575049" w:history="1">
            <w:r w:rsidRPr="0010254D">
              <w:rPr>
                <w:rStyle w:val="Hyperlink"/>
                <w:rFonts w:cstheme="minorHAnsi"/>
                <w:noProof/>
              </w:rPr>
              <w:t>1.2.</w:t>
            </w:r>
            <w:r>
              <w:rPr>
                <w:rFonts w:eastAsiaTheme="minorEastAsia"/>
                <w:noProof/>
              </w:rPr>
              <w:tab/>
            </w:r>
            <w:r w:rsidRPr="0010254D">
              <w:rPr>
                <w:rStyle w:val="Hyperlink"/>
                <w:rFonts w:cstheme="minorHAnsi"/>
                <w:noProof/>
              </w:rPr>
              <w:t>Mungesa e shërbimeve publike</w:t>
            </w:r>
            <w:r>
              <w:rPr>
                <w:noProof/>
                <w:webHidden/>
              </w:rPr>
              <w:tab/>
            </w:r>
            <w:r>
              <w:rPr>
                <w:noProof/>
                <w:webHidden/>
              </w:rPr>
              <w:fldChar w:fldCharType="begin"/>
            </w:r>
            <w:r>
              <w:rPr>
                <w:noProof/>
                <w:webHidden/>
              </w:rPr>
              <w:instrText xml:space="preserve"> PAGEREF _Toc51575049 \h </w:instrText>
            </w:r>
            <w:r>
              <w:rPr>
                <w:noProof/>
                <w:webHidden/>
              </w:rPr>
            </w:r>
            <w:r>
              <w:rPr>
                <w:noProof/>
                <w:webHidden/>
              </w:rPr>
              <w:fldChar w:fldCharType="separate"/>
            </w:r>
            <w:r>
              <w:rPr>
                <w:noProof/>
                <w:webHidden/>
              </w:rPr>
              <w:t>4</w:t>
            </w:r>
            <w:r>
              <w:rPr>
                <w:noProof/>
                <w:webHidden/>
              </w:rPr>
              <w:fldChar w:fldCharType="end"/>
            </w:r>
          </w:hyperlink>
        </w:p>
        <w:p w14:paraId="06536DD9" w14:textId="77777777" w:rsidR="009D341D" w:rsidRDefault="009D341D">
          <w:pPr>
            <w:pStyle w:val="TOC2"/>
            <w:tabs>
              <w:tab w:val="left" w:pos="880"/>
              <w:tab w:val="right" w:leader="dot" w:pos="9350"/>
            </w:tabs>
            <w:rPr>
              <w:rFonts w:eastAsiaTheme="minorEastAsia"/>
              <w:noProof/>
            </w:rPr>
          </w:pPr>
          <w:hyperlink w:anchor="_Toc51575050" w:history="1">
            <w:r w:rsidRPr="0010254D">
              <w:rPr>
                <w:rStyle w:val="Hyperlink"/>
                <w:rFonts w:cstheme="minorHAnsi"/>
                <w:noProof/>
                <w:lang w:val="sq-AL"/>
              </w:rPr>
              <w:t>1.3.</w:t>
            </w:r>
            <w:r>
              <w:rPr>
                <w:rFonts w:eastAsiaTheme="minorEastAsia"/>
                <w:noProof/>
              </w:rPr>
              <w:tab/>
            </w:r>
            <w:r w:rsidRPr="0010254D">
              <w:rPr>
                <w:rStyle w:val="Hyperlink"/>
                <w:rFonts w:cstheme="minorHAnsi"/>
                <w:noProof/>
                <w:lang w:val="sq-AL"/>
              </w:rPr>
              <w:t>Procedurat e thjeshtuara ndërkufitare të bjeshkatarisë</w:t>
            </w:r>
            <w:r>
              <w:rPr>
                <w:noProof/>
                <w:webHidden/>
              </w:rPr>
              <w:tab/>
            </w:r>
            <w:r>
              <w:rPr>
                <w:noProof/>
                <w:webHidden/>
              </w:rPr>
              <w:fldChar w:fldCharType="begin"/>
            </w:r>
            <w:r>
              <w:rPr>
                <w:noProof/>
                <w:webHidden/>
              </w:rPr>
              <w:instrText xml:space="preserve"> PAGEREF _Toc51575050 \h </w:instrText>
            </w:r>
            <w:r>
              <w:rPr>
                <w:noProof/>
                <w:webHidden/>
              </w:rPr>
            </w:r>
            <w:r>
              <w:rPr>
                <w:noProof/>
                <w:webHidden/>
              </w:rPr>
              <w:fldChar w:fldCharType="separate"/>
            </w:r>
            <w:r>
              <w:rPr>
                <w:noProof/>
                <w:webHidden/>
              </w:rPr>
              <w:t>5</w:t>
            </w:r>
            <w:r>
              <w:rPr>
                <w:noProof/>
                <w:webHidden/>
              </w:rPr>
              <w:fldChar w:fldCharType="end"/>
            </w:r>
          </w:hyperlink>
        </w:p>
        <w:p w14:paraId="49A9C2FF" w14:textId="77777777" w:rsidR="009D341D" w:rsidRDefault="009D341D">
          <w:pPr>
            <w:pStyle w:val="TOC2"/>
            <w:tabs>
              <w:tab w:val="left" w:pos="880"/>
              <w:tab w:val="right" w:leader="dot" w:pos="9350"/>
            </w:tabs>
            <w:rPr>
              <w:rFonts w:eastAsiaTheme="minorEastAsia"/>
              <w:noProof/>
            </w:rPr>
          </w:pPr>
          <w:hyperlink w:anchor="_Toc51575051" w:history="1">
            <w:r w:rsidRPr="0010254D">
              <w:rPr>
                <w:rStyle w:val="Hyperlink"/>
                <w:rFonts w:cstheme="minorHAnsi"/>
                <w:noProof/>
              </w:rPr>
              <w:t>1.4.</w:t>
            </w:r>
            <w:r>
              <w:rPr>
                <w:rFonts w:eastAsiaTheme="minorEastAsia"/>
                <w:noProof/>
              </w:rPr>
              <w:tab/>
            </w:r>
            <w:r w:rsidRPr="0010254D">
              <w:rPr>
                <w:rStyle w:val="Hyperlink"/>
                <w:rFonts w:cstheme="minorHAnsi"/>
                <w:noProof/>
              </w:rPr>
              <w:t>Infrastruktura dhe superstruktura turistike malore</w:t>
            </w:r>
            <w:r>
              <w:rPr>
                <w:noProof/>
                <w:webHidden/>
              </w:rPr>
              <w:tab/>
            </w:r>
            <w:r>
              <w:rPr>
                <w:noProof/>
                <w:webHidden/>
              </w:rPr>
              <w:fldChar w:fldCharType="begin"/>
            </w:r>
            <w:r>
              <w:rPr>
                <w:noProof/>
                <w:webHidden/>
              </w:rPr>
              <w:instrText xml:space="preserve"> PAGEREF _Toc51575051 \h </w:instrText>
            </w:r>
            <w:r>
              <w:rPr>
                <w:noProof/>
                <w:webHidden/>
              </w:rPr>
            </w:r>
            <w:r>
              <w:rPr>
                <w:noProof/>
                <w:webHidden/>
              </w:rPr>
              <w:fldChar w:fldCharType="separate"/>
            </w:r>
            <w:r>
              <w:rPr>
                <w:noProof/>
                <w:webHidden/>
              </w:rPr>
              <w:t>5</w:t>
            </w:r>
            <w:r>
              <w:rPr>
                <w:noProof/>
                <w:webHidden/>
              </w:rPr>
              <w:fldChar w:fldCharType="end"/>
            </w:r>
          </w:hyperlink>
        </w:p>
        <w:p w14:paraId="10AA8E13" w14:textId="77777777" w:rsidR="009D341D" w:rsidRDefault="009D341D">
          <w:pPr>
            <w:pStyle w:val="TOC2"/>
            <w:tabs>
              <w:tab w:val="left" w:pos="880"/>
              <w:tab w:val="right" w:leader="dot" w:pos="9350"/>
            </w:tabs>
            <w:rPr>
              <w:rFonts w:eastAsiaTheme="minorEastAsia"/>
              <w:noProof/>
            </w:rPr>
          </w:pPr>
          <w:hyperlink w:anchor="_Toc51575052" w:history="1">
            <w:r w:rsidRPr="0010254D">
              <w:rPr>
                <w:rStyle w:val="Hyperlink"/>
                <w:rFonts w:cstheme="minorHAnsi"/>
                <w:noProof/>
              </w:rPr>
              <w:t>1.5.</w:t>
            </w:r>
            <w:r>
              <w:rPr>
                <w:rFonts w:eastAsiaTheme="minorEastAsia"/>
                <w:noProof/>
              </w:rPr>
              <w:tab/>
            </w:r>
            <w:r w:rsidRPr="0010254D">
              <w:rPr>
                <w:rStyle w:val="Hyperlink"/>
                <w:rFonts w:cstheme="minorHAnsi"/>
                <w:noProof/>
              </w:rPr>
              <w:t>Përmirësimi i cilësisë së kufijve</w:t>
            </w:r>
            <w:r>
              <w:rPr>
                <w:noProof/>
                <w:webHidden/>
              </w:rPr>
              <w:tab/>
            </w:r>
            <w:r>
              <w:rPr>
                <w:noProof/>
                <w:webHidden/>
              </w:rPr>
              <w:fldChar w:fldCharType="begin"/>
            </w:r>
            <w:r>
              <w:rPr>
                <w:noProof/>
                <w:webHidden/>
              </w:rPr>
              <w:instrText xml:space="preserve"> PAGEREF _Toc51575052 \h </w:instrText>
            </w:r>
            <w:r>
              <w:rPr>
                <w:noProof/>
                <w:webHidden/>
              </w:rPr>
            </w:r>
            <w:r>
              <w:rPr>
                <w:noProof/>
                <w:webHidden/>
              </w:rPr>
              <w:fldChar w:fldCharType="separate"/>
            </w:r>
            <w:r>
              <w:rPr>
                <w:noProof/>
                <w:webHidden/>
              </w:rPr>
              <w:t>6</w:t>
            </w:r>
            <w:r>
              <w:rPr>
                <w:noProof/>
                <w:webHidden/>
              </w:rPr>
              <w:fldChar w:fldCharType="end"/>
            </w:r>
          </w:hyperlink>
        </w:p>
        <w:p w14:paraId="7A1935C8" w14:textId="77777777" w:rsidR="009D341D" w:rsidRDefault="009D341D">
          <w:pPr>
            <w:pStyle w:val="TOC1"/>
            <w:tabs>
              <w:tab w:val="left" w:pos="440"/>
              <w:tab w:val="right" w:leader="dot" w:pos="9350"/>
            </w:tabs>
            <w:rPr>
              <w:rFonts w:eastAsiaTheme="minorEastAsia"/>
              <w:noProof/>
            </w:rPr>
          </w:pPr>
          <w:hyperlink w:anchor="_Toc51575053" w:history="1">
            <w:r w:rsidRPr="0010254D">
              <w:rPr>
                <w:rStyle w:val="Hyperlink"/>
                <w:noProof/>
              </w:rPr>
              <w:t>2.</w:t>
            </w:r>
            <w:r>
              <w:rPr>
                <w:rFonts w:eastAsiaTheme="minorEastAsia"/>
                <w:noProof/>
              </w:rPr>
              <w:tab/>
            </w:r>
            <w:r w:rsidRPr="0010254D">
              <w:rPr>
                <w:rStyle w:val="Hyperlink"/>
                <w:rFonts w:cstheme="minorHAnsi"/>
                <w:noProof/>
              </w:rPr>
              <w:t>Standardizimi dhe bashkëpunimi</w:t>
            </w:r>
            <w:r>
              <w:rPr>
                <w:noProof/>
                <w:webHidden/>
              </w:rPr>
              <w:tab/>
            </w:r>
            <w:r>
              <w:rPr>
                <w:noProof/>
                <w:webHidden/>
              </w:rPr>
              <w:fldChar w:fldCharType="begin"/>
            </w:r>
            <w:r>
              <w:rPr>
                <w:noProof/>
                <w:webHidden/>
              </w:rPr>
              <w:instrText xml:space="preserve"> PAGEREF _Toc51575053 \h </w:instrText>
            </w:r>
            <w:r>
              <w:rPr>
                <w:noProof/>
                <w:webHidden/>
              </w:rPr>
            </w:r>
            <w:r>
              <w:rPr>
                <w:noProof/>
                <w:webHidden/>
              </w:rPr>
              <w:fldChar w:fldCharType="separate"/>
            </w:r>
            <w:r>
              <w:rPr>
                <w:noProof/>
                <w:webHidden/>
              </w:rPr>
              <w:t>7</w:t>
            </w:r>
            <w:r>
              <w:rPr>
                <w:noProof/>
                <w:webHidden/>
              </w:rPr>
              <w:fldChar w:fldCharType="end"/>
            </w:r>
          </w:hyperlink>
        </w:p>
        <w:p w14:paraId="3431336A" w14:textId="77777777" w:rsidR="009D341D" w:rsidRDefault="009D341D">
          <w:pPr>
            <w:pStyle w:val="TOC2"/>
            <w:tabs>
              <w:tab w:val="left" w:pos="880"/>
              <w:tab w:val="right" w:leader="dot" w:pos="9350"/>
            </w:tabs>
            <w:rPr>
              <w:rFonts w:eastAsiaTheme="minorEastAsia"/>
              <w:noProof/>
            </w:rPr>
          </w:pPr>
          <w:hyperlink w:anchor="_Toc51575054" w:history="1">
            <w:r w:rsidRPr="0010254D">
              <w:rPr>
                <w:rStyle w:val="Hyperlink"/>
                <w:rFonts w:cstheme="minorHAnsi"/>
                <w:noProof/>
              </w:rPr>
              <w:t>2.1.</w:t>
            </w:r>
            <w:r>
              <w:rPr>
                <w:rFonts w:eastAsiaTheme="minorEastAsia"/>
                <w:noProof/>
              </w:rPr>
              <w:tab/>
            </w:r>
            <w:r w:rsidRPr="0010254D">
              <w:rPr>
                <w:rStyle w:val="Hyperlink"/>
                <w:rFonts w:cstheme="minorHAnsi"/>
                <w:noProof/>
              </w:rPr>
              <w:t>Sinkronizimi i standardeve të kapaciteteve turistike</w:t>
            </w:r>
            <w:r>
              <w:rPr>
                <w:noProof/>
                <w:webHidden/>
              </w:rPr>
              <w:tab/>
            </w:r>
            <w:r>
              <w:rPr>
                <w:noProof/>
                <w:webHidden/>
              </w:rPr>
              <w:fldChar w:fldCharType="begin"/>
            </w:r>
            <w:r>
              <w:rPr>
                <w:noProof/>
                <w:webHidden/>
              </w:rPr>
              <w:instrText xml:space="preserve"> PAGEREF _Toc51575054 \h </w:instrText>
            </w:r>
            <w:r>
              <w:rPr>
                <w:noProof/>
                <w:webHidden/>
              </w:rPr>
            </w:r>
            <w:r>
              <w:rPr>
                <w:noProof/>
                <w:webHidden/>
              </w:rPr>
              <w:fldChar w:fldCharType="separate"/>
            </w:r>
            <w:r>
              <w:rPr>
                <w:noProof/>
                <w:webHidden/>
              </w:rPr>
              <w:t>7</w:t>
            </w:r>
            <w:r>
              <w:rPr>
                <w:noProof/>
                <w:webHidden/>
              </w:rPr>
              <w:fldChar w:fldCharType="end"/>
            </w:r>
          </w:hyperlink>
        </w:p>
        <w:p w14:paraId="5E8E49CA" w14:textId="77777777" w:rsidR="009D341D" w:rsidRDefault="009D341D">
          <w:pPr>
            <w:pStyle w:val="TOC2"/>
            <w:tabs>
              <w:tab w:val="left" w:pos="880"/>
              <w:tab w:val="right" w:leader="dot" w:pos="9350"/>
            </w:tabs>
            <w:rPr>
              <w:rFonts w:eastAsiaTheme="minorEastAsia"/>
              <w:noProof/>
            </w:rPr>
          </w:pPr>
          <w:hyperlink w:anchor="_Toc51575055" w:history="1">
            <w:r w:rsidRPr="0010254D">
              <w:rPr>
                <w:rStyle w:val="Hyperlink"/>
                <w:rFonts w:cstheme="minorHAnsi"/>
                <w:noProof/>
              </w:rPr>
              <w:t>2.2.</w:t>
            </w:r>
            <w:r>
              <w:rPr>
                <w:rFonts w:eastAsiaTheme="minorEastAsia"/>
                <w:noProof/>
              </w:rPr>
              <w:tab/>
            </w:r>
            <w:r w:rsidRPr="0010254D">
              <w:rPr>
                <w:rStyle w:val="Hyperlink"/>
                <w:rFonts w:cstheme="minorHAnsi"/>
                <w:noProof/>
              </w:rPr>
              <w:t>Mungesa e Organizatës së Menaxhimit të Destinacionit (</w:t>
            </w:r>
            <w:r w:rsidRPr="0010254D">
              <w:rPr>
                <w:rStyle w:val="Hyperlink"/>
                <w:rFonts w:cstheme="minorHAnsi"/>
                <w:noProof/>
                <w:lang w:val="mk-MK"/>
              </w:rPr>
              <w:t>Destination M</w:t>
            </w:r>
            <w:r w:rsidRPr="0010254D">
              <w:rPr>
                <w:rStyle w:val="Hyperlink"/>
                <w:rFonts w:cstheme="minorHAnsi"/>
                <w:noProof/>
                <w:lang w:val="en-GB"/>
              </w:rPr>
              <w:t>a</w:t>
            </w:r>
            <w:r w:rsidRPr="0010254D">
              <w:rPr>
                <w:rStyle w:val="Hyperlink"/>
                <w:rFonts w:cstheme="minorHAnsi"/>
                <w:noProof/>
                <w:lang w:val="mk-MK"/>
              </w:rPr>
              <w:t>nagement Organization</w:t>
            </w:r>
            <w:r w:rsidRPr="0010254D">
              <w:rPr>
                <w:rStyle w:val="Hyperlink"/>
                <w:rFonts w:cstheme="minorHAnsi"/>
                <w:noProof/>
              </w:rPr>
              <w:t xml:space="preserve">  - DMO)</w:t>
            </w:r>
            <w:r>
              <w:rPr>
                <w:noProof/>
                <w:webHidden/>
              </w:rPr>
              <w:tab/>
            </w:r>
            <w:r>
              <w:rPr>
                <w:noProof/>
                <w:webHidden/>
              </w:rPr>
              <w:fldChar w:fldCharType="begin"/>
            </w:r>
            <w:r>
              <w:rPr>
                <w:noProof/>
                <w:webHidden/>
              </w:rPr>
              <w:instrText xml:space="preserve"> PAGEREF _Toc51575055 \h </w:instrText>
            </w:r>
            <w:r>
              <w:rPr>
                <w:noProof/>
                <w:webHidden/>
              </w:rPr>
            </w:r>
            <w:r>
              <w:rPr>
                <w:noProof/>
                <w:webHidden/>
              </w:rPr>
              <w:fldChar w:fldCharType="separate"/>
            </w:r>
            <w:r>
              <w:rPr>
                <w:noProof/>
                <w:webHidden/>
              </w:rPr>
              <w:t>8</w:t>
            </w:r>
            <w:r>
              <w:rPr>
                <w:noProof/>
                <w:webHidden/>
              </w:rPr>
              <w:fldChar w:fldCharType="end"/>
            </w:r>
          </w:hyperlink>
        </w:p>
        <w:p w14:paraId="13B1B3E3" w14:textId="77777777" w:rsidR="009D341D" w:rsidRDefault="009D341D">
          <w:pPr>
            <w:pStyle w:val="TOC2"/>
            <w:tabs>
              <w:tab w:val="left" w:pos="880"/>
              <w:tab w:val="right" w:leader="dot" w:pos="9350"/>
            </w:tabs>
            <w:rPr>
              <w:rFonts w:eastAsiaTheme="minorEastAsia"/>
              <w:noProof/>
            </w:rPr>
          </w:pPr>
          <w:hyperlink w:anchor="_Toc51575056" w:history="1">
            <w:r w:rsidRPr="0010254D">
              <w:rPr>
                <w:rStyle w:val="Hyperlink"/>
                <w:rFonts w:cstheme="minorHAnsi"/>
                <w:noProof/>
              </w:rPr>
              <w:t>2.3.</w:t>
            </w:r>
            <w:r>
              <w:rPr>
                <w:rFonts w:eastAsiaTheme="minorEastAsia"/>
                <w:noProof/>
              </w:rPr>
              <w:tab/>
            </w:r>
            <w:r w:rsidRPr="0010254D">
              <w:rPr>
                <w:rStyle w:val="Hyperlink"/>
                <w:rFonts w:cstheme="minorHAnsi"/>
                <w:noProof/>
              </w:rPr>
              <w:t>Stimulimi I bizneseve</w:t>
            </w:r>
            <w:r>
              <w:rPr>
                <w:noProof/>
                <w:webHidden/>
              </w:rPr>
              <w:tab/>
            </w:r>
            <w:r>
              <w:rPr>
                <w:noProof/>
                <w:webHidden/>
              </w:rPr>
              <w:fldChar w:fldCharType="begin"/>
            </w:r>
            <w:r>
              <w:rPr>
                <w:noProof/>
                <w:webHidden/>
              </w:rPr>
              <w:instrText xml:space="preserve"> PAGEREF _Toc51575056 \h </w:instrText>
            </w:r>
            <w:r>
              <w:rPr>
                <w:noProof/>
                <w:webHidden/>
              </w:rPr>
            </w:r>
            <w:r>
              <w:rPr>
                <w:noProof/>
                <w:webHidden/>
              </w:rPr>
              <w:fldChar w:fldCharType="separate"/>
            </w:r>
            <w:r>
              <w:rPr>
                <w:noProof/>
                <w:webHidden/>
              </w:rPr>
              <w:t>9</w:t>
            </w:r>
            <w:r>
              <w:rPr>
                <w:noProof/>
                <w:webHidden/>
              </w:rPr>
              <w:fldChar w:fldCharType="end"/>
            </w:r>
          </w:hyperlink>
        </w:p>
        <w:p w14:paraId="234EB55A" w14:textId="77777777" w:rsidR="009D341D" w:rsidRDefault="009D341D">
          <w:pPr>
            <w:pStyle w:val="TOC2"/>
            <w:tabs>
              <w:tab w:val="left" w:pos="880"/>
              <w:tab w:val="right" w:leader="dot" w:pos="9350"/>
            </w:tabs>
            <w:rPr>
              <w:rFonts w:eastAsiaTheme="minorEastAsia"/>
              <w:noProof/>
            </w:rPr>
          </w:pPr>
          <w:hyperlink w:anchor="_Toc51575057" w:history="1">
            <w:r w:rsidRPr="0010254D">
              <w:rPr>
                <w:rStyle w:val="Hyperlink"/>
                <w:rFonts w:cstheme="minorHAnsi"/>
                <w:noProof/>
              </w:rPr>
              <w:t>2.4.</w:t>
            </w:r>
            <w:r>
              <w:rPr>
                <w:rFonts w:eastAsiaTheme="minorEastAsia"/>
                <w:noProof/>
              </w:rPr>
              <w:tab/>
            </w:r>
            <w:r w:rsidRPr="0010254D">
              <w:rPr>
                <w:rStyle w:val="Hyperlink"/>
                <w:rFonts w:cstheme="minorHAnsi"/>
                <w:noProof/>
              </w:rPr>
              <w:t>Përmirësimi i programeve për ndërtimin e kapaciteteve</w:t>
            </w:r>
            <w:r>
              <w:rPr>
                <w:noProof/>
                <w:webHidden/>
              </w:rPr>
              <w:tab/>
            </w:r>
            <w:r>
              <w:rPr>
                <w:noProof/>
                <w:webHidden/>
              </w:rPr>
              <w:fldChar w:fldCharType="begin"/>
            </w:r>
            <w:r>
              <w:rPr>
                <w:noProof/>
                <w:webHidden/>
              </w:rPr>
              <w:instrText xml:space="preserve"> PAGEREF _Toc51575057 \h </w:instrText>
            </w:r>
            <w:r>
              <w:rPr>
                <w:noProof/>
                <w:webHidden/>
              </w:rPr>
            </w:r>
            <w:r>
              <w:rPr>
                <w:noProof/>
                <w:webHidden/>
              </w:rPr>
              <w:fldChar w:fldCharType="separate"/>
            </w:r>
            <w:r>
              <w:rPr>
                <w:noProof/>
                <w:webHidden/>
              </w:rPr>
              <w:t>9</w:t>
            </w:r>
            <w:r>
              <w:rPr>
                <w:noProof/>
                <w:webHidden/>
              </w:rPr>
              <w:fldChar w:fldCharType="end"/>
            </w:r>
          </w:hyperlink>
        </w:p>
        <w:p w14:paraId="1D9005C7" w14:textId="77777777" w:rsidR="009D341D" w:rsidRDefault="009D341D">
          <w:pPr>
            <w:pStyle w:val="TOC2"/>
            <w:tabs>
              <w:tab w:val="left" w:pos="880"/>
              <w:tab w:val="right" w:leader="dot" w:pos="9350"/>
            </w:tabs>
            <w:rPr>
              <w:rFonts w:eastAsiaTheme="minorEastAsia"/>
              <w:noProof/>
            </w:rPr>
          </w:pPr>
          <w:hyperlink w:anchor="_Toc51575058" w:history="1">
            <w:r w:rsidRPr="0010254D">
              <w:rPr>
                <w:rStyle w:val="Hyperlink"/>
                <w:rFonts w:cstheme="minorHAnsi"/>
                <w:noProof/>
              </w:rPr>
              <w:t>2.5.</w:t>
            </w:r>
            <w:r>
              <w:rPr>
                <w:rFonts w:eastAsiaTheme="minorEastAsia"/>
                <w:noProof/>
              </w:rPr>
              <w:tab/>
            </w:r>
            <w:r w:rsidRPr="0010254D">
              <w:rPr>
                <w:rStyle w:val="Hyperlink"/>
                <w:rFonts w:cstheme="minorHAnsi"/>
                <w:noProof/>
              </w:rPr>
              <w:t>Strategji për promovim</w:t>
            </w:r>
            <w:r>
              <w:rPr>
                <w:noProof/>
                <w:webHidden/>
              </w:rPr>
              <w:tab/>
            </w:r>
            <w:r>
              <w:rPr>
                <w:noProof/>
                <w:webHidden/>
              </w:rPr>
              <w:fldChar w:fldCharType="begin"/>
            </w:r>
            <w:r>
              <w:rPr>
                <w:noProof/>
                <w:webHidden/>
              </w:rPr>
              <w:instrText xml:space="preserve"> PAGEREF _Toc51575058 \h </w:instrText>
            </w:r>
            <w:r>
              <w:rPr>
                <w:noProof/>
                <w:webHidden/>
              </w:rPr>
            </w:r>
            <w:r>
              <w:rPr>
                <w:noProof/>
                <w:webHidden/>
              </w:rPr>
              <w:fldChar w:fldCharType="separate"/>
            </w:r>
            <w:r>
              <w:rPr>
                <w:noProof/>
                <w:webHidden/>
              </w:rPr>
              <w:t>10</w:t>
            </w:r>
            <w:r>
              <w:rPr>
                <w:noProof/>
                <w:webHidden/>
              </w:rPr>
              <w:fldChar w:fldCharType="end"/>
            </w:r>
          </w:hyperlink>
        </w:p>
        <w:p w14:paraId="393A7318" w14:textId="77777777" w:rsidR="009D341D" w:rsidRDefault="009D341D">
          <w:pPr>
            <w:pStyle w:val="TOC2"/>
            <w:tabs>
              <w:tab w:val="left" w:pos="880"/>
              <w:tab w:val="right" w:leader="dot" w:pos="9350"/>
            </w:tabs>
            <w:rPr>
              <w:rFonts w:eastAsiaTheme="minorEastAsia"/>
              <w:noProof/>
            </w:rPr>
          </w:pPr>
          <w:hyperlink w:anchor="_Toc51575059" w:history="1">
            <w:r w:rsidRPr="0010254D">
              <w:rPr>
                <w:rStyle w:val="Hyperlink"/>
                <w:rFonts w:cstheme="minorHAnsi"/>
                <w:noProof/>
              </w:rPr>
              <w:t>2.6.</w:t>
            </w:r>
            <w:r>
              <w:rPr>
                <w:rFonts w:eastAsiaTheme="minorEastAsia"/>
                <w:noProof/>
              </w:rPr>
              <w:tab/>
            </w:r>
            <w:r w:rsidRPr="0010254D">
              <w:rPr>
                <w:rStyle w:val="Hyperlink"/>
                <w:rFonts w:cstheme="minorHAnsi"/>
                <w:noProof/>
              </w:rPr>
              <w:t>Standardet e sigurisë të shfaqura dhe të çertifikuara në këmbim të stimulimeve fiskale</w:t>
            </w:r>
            <w:r>
              <w:rPr>
                <w:noProof/>
                <w:webHidden/>
              </w:rPr>
              <w:tab/>
            </w:r>
            <w:r>
              <w:rPr>
                <w:noProof/>
                <w:webHidden/>
              </w:rPr>
              <w:fldChar w:fldCharType="begin"/>
            </w:r>
            <w:r>
              <w:rPr>
                <w:noProof/>
                <w:webHidden/>
              </w:rPr>
              <w:instrText xml:space="preserve"> PAGEREF _Toc51575059 \h </w:instrText>
            </w:r>
            <w:r>
              <w:rPr>
                <w:noProof/>
                <w:webHidden/>
              </w:rPr>
            </w:r>
            <w:r>
              <w:rPr>
                <w:noProof/>
                <w:webHidden/>
              </w:rPr>
              <w:fldChar w:fldCharType="separate"/>
            </w:r>
            <w:r>
              <w:rPr>
                <w:noProof/>
                <w:webHidden/>
              </w:rPr>
              <w:t>10</w:t>
            </w:r>
            <w:r>
              <w:rPr>
                <w:noProof/>
                <w:webHidden/>
              </w:rPr>
              <w:fldChar w:fldCharType="end"/>
            </w:r>
          </w:hyperlink>
        </w:p>
        <w:p w14:paraId="125E245B" w14:textId="77777777" w:rsidR="009D341D" w:rsidRDefault="009D341D">
          <w:pPr>
            <w:pStyle w:val="TOC2"/>
            <w:tabs>
              <w:tab w:val="left" w:pos="880"/>
              <w:tab w:val="right" w:leader="dot" w:pos="9350"/>
            </w:tabs>
            <w:rPr>
              <w:rFonts w:eastAsiaTheme="minorEastAsia"/>
              <w:noProof/>
            </w:rPr>
          </w:pPr>
          <w:hyperlink w:anchor="_Toc51575060" w:history="1">
            <w:r w:rsidRPr="0010254D">
              <w:rPr>
                <w:rStyle w:val="Hyperlink"/>
                <w:rFonts w:cstheme="minorHAnsi"/>
                <w:noProof/>
              </w:rPr>
              <w:t>2.7.</w:t>
            </w:r>
            <w:r>
              <w:rPr>
                <w:rFonts w:eastAsiaTheme="minorEastAsia"/>
                <w:noProof/>
              </w:rPr>
              <w:tab/>
            </w:r>
            <w:r w:rsidRPr="0010254D">
              <w:rPr>
                <w:rStyle w:val="Hyperlink"/>
                <w:rFonts w:cstheme="minorHAnsi"/>
                <w:noProof/>
              </w:rPr>
              <w:t>Trajnimi i Forcës së Punës për masat e pas Covid - 19</w:t>
            </w:r>
            <w:r>
              <w:rPr>
                <w:noProof/>
                <w:webHidden/>
              </w:rPr>
              <w:tab/>
            </w:r>
            <w:r>
              <w:rPr>
                <w:noProof/>
                <w:webHidden/>
              </w:rPr>
              <w:fldChar w:fldCharType="begin"/>
            </w:r>
            <w:r>
              <w:rPr>
                <w:noProof/>
                <w:webHidden/>
              </w:rPr>
              <w:instrText xml:space="preserve"> PAGEREF _Toc51575060 \h </w:instrText>
            </w:r>
            <w:r>
              <w:rPr>
                <w:noProof/>
                <w:webHidden/>
              </w:rPr>
            </w:r>
            <w:r>
              <w:rPr>
                <w:noProof/>
                <w:webHidden/>
              </w:rPr>
              <w:fldChar w:fldCharType="separate"/>
            </w:r>
            <w:r>
              <w:rPr>
                <w:noProof/>
                <w:webHidden/>
              </w:rPr>
              <w:t>11</w:t>
            </w:r>
            <w:r>
              <w:rPr>
                <w:noProof/>
                <w:webHidden/>
              </w:rPr>
              <w:fldChar w:fldCharType="end"/>
            </w:r>
          </w:hyperlink>
        </w:p>
        <w:p w14:paraId="40A57938" w14:textId="77777777" w:rsidR="009D341D" w:rsidRDefault="009D341D">
          <w:pPr>
            <w:pStyle w:val="TOC1"/>
            <w:tabs>
              <w:tab w:val="left" w:pos="440"/>
              <w:tab w:val="right" w:leader="dot" w:pos="9350"/>
            </w:tabs>
            <w:rPr>
              <w:rFonts w:eastAsiaTheme="minorEastAsia"/>
              <w:noProof/>
            </w:rPr>
          </w:pPr>
          <w:hyperlink w:anchor="_Toc51575061" w:history="1">
            <w:r w:rsidRPr="0010254D">
              <w:rPr>
                <w:rStyle w:val="Hyperlink"/>
                <w:noProof/>
              </w:rPr>
              <w:t>3.</w:t>
            </w:r>
            <w:r>
              <w:rPr>
                <w:rFonts w:eastAsiaTheme="minorEastAsia"/>
                <w:noProof/>
              </w:rPr>
              <w:tab/>
            </w:r>
            <w:r w:rsidRPr="0010254D">
              <w:rPr>
                <w:rStyle w:val="Hyperlink"/>
                <w:rFonts w:cstheme="minorHAnsi"/>
                <w:noProof/>
              </w:rPr>
              <w:t>Sfidat  e marketingut</w:t>
            </w:r>
            <w:r>
              <w:rPr>
                <w:noProof/>
                <w:webHidden/>
              </w:rPr>
              <w:tab/>
            </w:r>
            <w:r>
              <w:rPr>
                <w:noProof/>
                <w:webHidden/>
              </w:rPr>
              <w:fldChar w:fldCharType="begin"/>
            </w:r>
            <w:r>
              <w:rPr>
                <w:noProof/>
                <w:webHidden/>
              </w:rPr>
              <w:instrText xml:space="preserve"> PAGEREF _Toc51575061 \h </w:instrText>
            </w:r>
            <w:r>
              <w:rPr>
                <w:noProof/>
                <w:webHidden/>
              </w:rPr>
            </w:r>
            <w:r>
              <w:rPr>
                <w:noProof/>
                <w:webHidden/>
              </w:rPr>
              <w:fldChar w:fldCharType="separate"/>
            </w:r>
            <w:r>
              <w:rPr>
                <w:noProof/>
                <w:webHidden/>
              </w:rPr>
              <w:t>11</w:t>
            </w:r>
            <w:r>
              <w:rPr>
                <w:noProof/>
                <w:webHidden/>
              </w:rPr>
              <w:fldChar w:fldCharType="end"/>
            </w:r>
          </w:hyperlink>
        </w:p>
        <w:p w14:paraId="27284218" w14:textId="77777777" w:rsidR="009D341D" w:rsidRDefault="009D341D">
          <w:pPr>
            <w:pStyle w:val="TOC2"/>
            <w:tabs>
              <w:tab w:val="left" w:pos="880"/>
              <w:tab w:val="right" w:leader="dot" w:pos="9350"/>
            </w:tabs>
            <w:rPr>
              <w:rFonts w:eastAsiaTheme="minorEastAsia"/>
              <w:noProof/>
            </w:rPr>
          </w:pPr>
          <w:hyperlink w:anchor="_Toc51575062" w:history="1">
            <w:r w:rsidRPr="0010254D">
              <w:rPr>
                <w:rStyle w:val="Hyperlink"/>
                <w:rFonts w:cstheme="minorHAnsi"/>
                <w:noProof/>
              </w:rPr>
              <w:t>3.1.</w:t>
            </w:r>
            <w:r>
              <w:rPr>
                <w:rFonts w:eastAsiaTheme="minorEastAsia"/>
                <w:noProof/>
              </w:rPr>
              <w:tab/>
            </w:r>
            <w:r w:rsidRPr="0010254D">
              <w:rPr>
                <w:rStyle w:val="Hyperlink"/>
                <w:rFonts w:cstheme="minorHAnsi"/>
                <w:noProof/>
              </w:rPr>
              <w:t>Mungesa e përmbajtjes promovuese</w:t>
            </w:r>
            <w:r>
              <w:rPr>
                <w:noProof/>
                <w:webHidden/>
              </w:rPr>
              <w:tab/>
            </w:r>
            <w:r>
              <w:rPr>
                <w:noProof/>
                <w:webHidden/>
              </w:rPr>
              <w:fldChar w:fldCharType="begin"/>
            </w:r>
            <w:r>
              <w:rPr>
                <w:noProof/>
                <w:webHidden/>
              </w:rPr>
              <w:instrText xml:space="preserve"> PAGEREF _Toc51575062 \h </w:instrText>
            </w:r>
            <w:r>
              <w:rPr>
                <w:noProof/>
                <w:webHidden/>
              </w:rPr>
            </w:r>
            <w:r>
              <w:rPr>
                <w:noProof/>
                <w:webHidden/>
              </w:rPr>
              <w:fldChar w:fldCharType="separate"/>
            </w:r>
            <w:r>
              <w:rPr>
                <w:noProof/>
                <w:webHidden/>
              </w:rPr>
              <w:t>11</w:t>
            </w:r>
            <w:r>
              <w:rPr>
                <w:noProof/>
                <w:webHidden/>
              </w:rPr>
              <w:fldChar w:fldCharType="end"/>
            </w:r>
          </w:hyperlink>
        </w:p>
        <w:p w14:paraId="4E7C6A02" w14:textId="77777777" w:rsidR="009D341D" w:rsidRDefault="009D341D">
          <w:pPr>
            <w:pStyle w:val="TOC2"/>
            <w:tabs>
              <w:tab w:val="left" w:pos="880"/>
              <w:tab w:val="right" w:leader="dot" w:pos="9350"/>
            </w:tabs>
            <w:rPr>
              <w:rFonts w:eastAsiaTheme="minorEastAsia"/>
              <w:noProof/>
            </w:rPr>
          </w:pPr>
          <w:hyperlink w:anchor="_Toc51575063" w:history="1">
            <w:r w:rsidRPr="0010254D">
              <w:rPr>
                <w:rStyle w:val="Hyperlink"/>
                <w:rFonts w:cstheme="minorHAnsi"/>
                <w:noProof/>
              </w:rPr>
              <w:t>3.2.</w:t>
            </w:r>
            <w:r>
              <w:rPr>
                <w:rFonts w:eastAsiaTheme="minorEastAsia"/>
                <w:noProof/>
              </w:rPr>
              <w:tab/>
            </w:r>
            <w:r w:rsidRPr="0010254D">
              <w:rPr>
                <w:rStyle w:val="Hyperlink"/>
                <w:rFonts w:cstheme="minorHAnsi"/>
                <w:noProof/>
              </w:rPr>
              <w:t>Ndërtimi i kapaciteteve në menaxhimin e marketingut</w:t>
            </w:r>
            <w:r>
              <w:rPr>
                <w:noProof/>
                <w:webHidden/>
              </w:rPr>
              <w:tab/>
            </w:r>
            <w:r>
              <w:rPr>
                <w:noProof/>
                <w:webHidden/>
              </w:rPr>
              <w:fldChar w:fldCharType="begin"/>
            </w:r>
            <w:r>
              <w:rPr>
                <w:noProof/>
                <w:webHidden/>
              </w:rPr>
              <w:instrText xml:space="preserve"> PAGEREF _Toc51575063 \h </w:instrText>
            </w:r>
            <w:r>
              <w:rPr>
                <w:noProof/>
                <w:webHidden/>
              </w:rPr>
            </w:r>
            <w:r>
              <w:rPr>
                <w:noProof/>
                <w:webHidden/>
              </w:rPr>
              <w:fldChar w:fldCharType="separate"/>
            </w:r>
            <w:r>
              <w:rPr>
                <w:noProof/>
                <w:webHidden/>
              </w:rPr>
              <w:t>12</w:t>
            </w:r>
            <w:r>
              <w:rPr>
                <w:noProof/>
                <w:webHidden/>
              </w:rPr>
              <w:fldChar w:fldCharType="end"/>
            </w:r>
          </w:hyperlink>
        </w:p>
        <w:p w14:paraId="15FBC005" w14:textId="77777777" w:rsidR="009D341D" w:rsidRDefault="009D341D">
          <w:pPr>
            <w:pStyle w:val="TOC2"/>
            <w:tabs>
              <w:tab w:val="left" w:pos="880"/>
              <w:tab w:val="right" w:leader="dot" w:pos="9350"/>
            </w:tabs>
            <w:rPr>
              <w:rFonts w:eastAsiaTheme="minorEastAsia"/>
              <w:noProof/>
            </w:rPr>
          </w:pPr>
          <w:hyperlink w:anchor="_Toc51575064" w:history="1">
            <w:r w:rsidRPr="0010254D">
              <w:rPr>
                <w:rStyle w:val="Hyperlink"/>
                <w:rFonts w:cstheme="minorHAnsi"/>
                <w:noProof/>
              </w:rPr>
              <w:t>3.3.</w:t>
            </w:r>
            <w:r>
              <w:rPr>
                <w:rFonts w:eastAsiaTheme="minorEastAsia"/>
                <w:noProof/>
              </w:rPr>
              <w:tab/>
            </w:r>
            <w:r w:rsidRPr="0010254D">
              <w:rPr>
                <w:rStyle w:val="Hyperlink"/>
                <w:rFonts w:cstheme="minorHAnsi"/>
                <w:noProof/>
              </w:rPr>
              <w:t>Përmirësimi i praktikave të mbledhjes së të dhënave</w:t>
            </w:r>
            <w:r>
              <w:rPr>
                <w:noProof/>
                <w:webHidden/>
              </w:rPr>
              <w:tab/>
            </w:r>
            <w:r>
              <w:rPr>
                <w:noProof/>
                <w:webHidden/>
              </w:rPr>
              <w:fldChar w:fldCharType="begin"/>
            </w:r>
            <w:r>
              <w:rPr>
                <w:noProof/>
                <w:webHidden/>
              </w:rPr>
              <w:instrText xml:space="preserve"> PAGEREF _Toc51575064 \h </w:instrText>
            </w:r>
            <w:r>
              <w:rPr>
                <w:noProof/>
                <w:webHidden/>
              </w:rPr>
            </w:r>
            <w:r>
              <w:rPr>
                <w:noProof/>
                <w:webHidden/>
              </w:rPr>
              <w:fldChar w:fldCharType="separate"/>
            </w:r>
            <w:r>
              <w:rPr>
                <w:noProof/>
                <w:webHidden/>
              </w:rPr>
              <w:t>12</w:t>
            </w:r>
            <w:r>
              <w:rPr>
                <w:noProof/>
                <w:webHidden/>
              </w:rPr>
              <w:fldChar w:fldCharType="end"/>
            </w:r>
          </w:hyperlink>
        </w:p>
        <w:p w14:paraId="743F77FC" w14:textId="48067AD2" w:rsidR="003C24DE" w:rsidRPr="00EC171E" w:rsidRDefault="003C24DE" w:rsidP="00456265">
          <w:pPr>
            <w:spacing w:after="120"/>
            <w:jc w:val="both"/>
            <w:rPr>
              <w:rFonts w:cstheme="minorHAnsi"/>
              <w:sz w:val="24"/>
              <w:szCs w:val="24"/>
            </w:rPr>
          </w:pPr>
          <w:r w:rsidRPr="00EC171E">
            <w:rPr>
              <w:rFonts w:cstheme="minorHAnsi"/>
              <w:bCs/>
              <w:noProof/>
              <w:sz w:val="24"/>
              <w:szCs w:val="24"/>
            </w:rPr>
            <w:fldChar w:fldCharType="end"/>
          </w:r>
        </w:p>
      </w:sdtContent>
    </w:sdt>
    <w:p w14:paraId="3063AC61" w14:textId="77777777" w:rsidR="003C24DE" w:rsidRPr="00EC171E" w:rsidRDefault="003C24DE" w:rsidP="00456265">
      <w:pPr>
        <w:spacing w:after="120" w:line="360" w:lineRule="auto"/>
        <w:jc w:val="both"/>
        <w:rPr>
          <w:rFonts w:cstheme="minorHAnsi"/>
          <w:i/>
          <w:sz w:val="24"/>
          <w:szCs w:val="24"/>
        </w:rPr>
      </w:pPr>
    </w:p>
    <w:p w14:paraId="77BDEF2D" w14:textId="77777777" w:rsidR="003C24DE" w:rsidRPr="00EC171E" w:rsidRDefault="003C24DE" w:rsidP="00456265">
      <w:pPr>
        <w:spacing w:after="120" w:line="360" w:lineRule="auto"/>
        <w:jc w:val="both"/>
        <w:rPr>
          <w:rFonts w:cstheme="minorHAnsi"/>
          <w:i/>
          <w:sz w:val="24"/>
          <w:szCs w:val="24"/>
        </w:rPr>
      </w:pPr>
    </w:p>
    <w:p w14:paraId="4C8D8423" w14:textId="77777777" w:rsidR="003C24DE" w:rsidRPr="00EC171E" w:rsidRDefault="003C24DE" w:rsidP="00456265">
      <w:pPr>
        <w:spacing w:after="120" w:line="360" w:lineRule="auto"/>
        <w:jc w:val="both"/>
        <w:rPr>
          <w:rFonts w:cstheme="minorHAnsi"/>
          <w:i/>
          <w:sz w:val="24"/>
          <w:szCs w:val="24"/>
        </w:rPr>
      </w:pPr>
    </w:p>
    <w:p w14:paraId="12B261C1" w14:textId="6CA8DF27" w:rsidR="00855210" w:rsidRPr="00EC171E" w:rsidRDefault="00FE3FC8" w:rsidP="00456265">
      <w:pPr>
        <w:pStyle w:val="Heading1"/>
        <w:spacing w:after="120"/>
        <w:jc w:val="both"/>
        <w:rPr>
          <w:rFonts w:asciiTheme="minorHAnsi" w:hAnsiTheme="minorHAnsi" w:cstheme="minorHAnsi"/>
          <w:sz w:val="24"/>
          <w:szCs w:val="24"/>
        </w:rPr>
      </w:pPr>
      <w:bookmarkStart w:id="0" w:name="_Toc51575046"/>
      <w:r>
        <w:lastRenderedPageBreak/>
        <w:t>P</w:t>
      </w:r>
      <w:r w:rsidRPr="00FE3FC8">
        <w:rPr>
          <w:rFonts w:asciiTheme="minorHAnsi" w:hAnsiTheme="minorHAnsi" w:cstheme="minorHAnsi"/>
          <w:sz w:val="24"/>
          <w:szCs w:val="24"/>
        </w:rPr>
        <w:t xml:space="preserve">asqyrë </w:t>
      </w:r>
      <w:r w:rsidR="009D341D">
        <w:rPr>
          <w:rFonts w:asciiTheme="minorHAnsi" w:hAnsiTheme="minorHAnsi" w:cstheme="minorHAnsi"/>
          <w:sz w:val="24"/>
          <w:szCs w:val="24"/>
        </w:rPr>
        <w:t>dhe qëllim i</w:t>
      </w:r>
      <w:bookmarkStart w:id="1" w:name="_GoBack"/>
      <w:bookmarkEnd w:id="1"/>
      <w:r w:rsidRPr="00FE3FC8">
        <w:rPr>
          <w:rFonts w:asciiTheme="minorHAnsi" w:hAnsiTheme="minorHAnsi" w:cstheme="minorHAnsi"/>
          <w:sz w:val="24"/>
          <w:szCs w:val="24"/>
        </w:rPr>
        <w:t xml:space="preserve"> përgjithsh</w:t>
      </w:r>
      <w:r>
        <w:rPr>
          <w:rFonts w:asciiTheme="minorHAnsi" w:hAnsiTheme="minorHAnsi" w:cstheme="minorHAnsi"/>
          <w:sz w:val="24"/>
          <w:szCs w:val="24"/>
        </w:rPr>
        <w:t>ë</w:t>
      </w:r>
      <w:r w:rsidRPr="00FE3FC8">
        <w:rPr>
          <w:rFonts w:asciiTheme="minorHAnsi" w:hAnsiTheme="minorHAnsi" w:cstheme="minorHAnsi"/>
          <w:sz w:val="24"/>
          <w:szCs w:val="24"/>
        </w:rPr>
        <w:t>m</w:t>
      </w:r>
      <w:bookmarkEnd w:id="0"/>
      <w:r w:rsidR="004A3666" w:rsidRPr="00EC171E">
        <w:rPr>
          <w:rFonts w:asciiTheme="minorHAnsi" w:hAnsiTheme="minorHAnsi" w:cstheme="minorHAnsi"/>
          <w:sz w:val="24"/>
          <w:szCs w:val="24"/>
        </w:rPr>
        <w:t xml:space="preserve">  </w:t>
      </w:r>
    </w:p>
    <w:p w14:paraId="558EA5C8" w14:textId="77777777" w:rsidR="00FE3FC8" w:rsidRDefault="00FE3FC8" w:rsidP="00456265">
      <w:pPr>
        <w:spacing w:after="120" w:line="360" w:lineRule="auto"/>
        <w:jc w:val="both"/>
        <w:rPr>
          <w:rFonts w:cstheme="minorHAnsi"/>
          <w:sz w:val="24"/>
          <w:szCs w:val="24"/>
        </w:rPr>
      </w:pPr>
      <w:r w:rsidRPr="00FE3FC8">
        <w:rPr>
          <w:rFonts w:cstheme="minorHAnsi"/>
          <w:sz w:val="24"/>
          <w:szCs w:val="24"/>
        </w:rPr>
        <w:t>Si rajoni i Elbasanit në Shqipëri, ashtu edhe rajoni i Pollogut në Maqedoninë e Veriut, janë rajone që nuk janë shoqëruar si pikat e nxehta turistike në të kaluarën ose të tashmen. Por me ofertën e tyre të gjallë, historinë e pasur dhe kapacitetet ekzistuese turistike, këto rajone kanë një mundësi të shkëlqyeshme për të zhvilluar një ofertë unike turistike, veçanërisht për turistët që kërkojnë një përvojë më pak standarde turistike.</w:t>
      </w:r>
    </w:p>
    <w:p w14:paraId="6EC29AC8" w14:textId="477FE702" w:rsidR="00FE3FC8" w:rsidRPr="00EC171E" w:rsidRDefault="00FE3FC8" w:rsidP="00456265">
      <w:pPr>
        <w:spacing w:after="120" w:line="360" w:lineRule="auto"/>
        <w:jc w:val="both"/>
        <w:rPr>
          <w:rFonts w:cstheme="minorHAnsi"/>
          <w:sz w:val="24"/>
          <w:szCs w:val="24"/>
        </w:rPr>
      </w:pPr>
      <w:r w:rsidRPr="00FE3FC8">
        <w:rPr>
          <w:rFonts w:cstheme="minorHAnsi"/>
          <w:sz w:val="24"/>
          <w:szCs w:val="24"/>
        </w:rPr>
        <w:t xml:space="preserve">Gjatë zbatimit të projektit </w:t>
      </w:r>
      <w:r w:rsidR="00C54B56">
        <w:rPr>
          <w:rFonts w:cstheme="minorHAnsi"/>
          <w:sz w:val="24"/>
          <w:szCs w:val="24"/>
        </w:rPr>
        <w:t xml:space="preserve">për avansimin e turizmit bashkëkohor </w:t>
      </w:r>
      <w:r w:rsidRPr="00FE3FC8">
        <w:rPr>
          <w:rFonts w:cstheme="minorHAnsi"/>
          <w:sz w:val="24"/>
          <w:szCs w:val="24"/>
        </w:rPr>
        <w:t xml:space="preserve">(STEP), ekipi i projektit ka mbledhur të dhëna nga komponenti mentorues i projektit, ka mbledhur reagime </w:t>
      </w:r>
      <w:r w:rsidR="00C54B56">
        <w:rPr>
          <w:rFonts w:cstheme="minorHAnsi"/>
          <w:sz w:val="24"/>
          <w:szCs w:val="24"/>
        </w:rPr>
        <w:t>nga</w:t>
      </w:r>
      <w:r w:rsidRPr="00FE3FC8">
        <w:rPr>
          <w:rFonts w:cstheme="minorHAnsi"/>
          <w:sz w:val="24"/>
          <w:szCs w:val="24"/>
        </w:rPr>
        <w:t xml:space="preserve"> katër grupet e fokusit dhe katër seancat trajnuese që janë organizuar, si dhe nga kontakte të rregullta me anëtarët e STEP dhe aktorët e tjerë të rëndësishëm. Nga ana tjetër, ekipi i projektit ka hasur në shumë prej sfidave me të cilat përballen ofruesit e shërbimeve turistike në mirëmbajtjen dhe avancimin e biznesit të tyre. Si një përpjekje shtesë për të shprehur sfidat e tyre dhe për të mbështetur përmirësimin e kushteve të ofruesve të shërbimeve turistike në rajonin e Pollogut dhe Elbasanit, ekipi i projektit STEP paraqet një seri rekomandimesh për autoritetet përkatëse, të grupuara në kategoritë e mëposhtme</w:t>
      </w:r>
      <w:r w:rsidR="00C54B56">
        <w:rPr>
          <w:rFonts w:cstheme="minorHAnsi"/>
          <w:sz w:val="24"/>
          <w:szCs w:val="24"/>
        </w:rPr>
        <w:t>:</w:t>
      </w:r>
    </w:p>
    <w:p w14:paraId="5A896193" w14:textId="77777777" w:rsidR="00C54B56" w:rsidRPr="00C54B56" w:rsidRDefault="00C54B56" w:rsidP="00C54B56">
      <w:pPr>
        <w:pStyle w:val="ListParagraph"/>
        <w:numPr>
          <w:ilvl w:val="0"/>
          <w:numId w:val="3"/>
        </w:numPr>
        <w:spacing w:after="120" w:line="360" w:lineRule="auto"/>
        <w:jc w:val="both"/>
        <w:rPr>
          <w:rFonts w:cstheme="minorHAnsi"/>
          <w:sz w:val="24"/>
          <w:szCs w:val="24"/>
        </w:rPr>
      </w:pPr>
      <w:r w:rsidRPr="00C54B56">
        <w:rPr>
          <w:rFonts w:cstheme="minorHAnsi"/>
          <w:sz w:val="24"/>
          <w:szCs w:val="24"/>
        </w:rPr>
        <w:t>Sfidat infrastrukturore</w:t>
      </w:r>
    </w:p>
    <w:p w14:paraId="637124FC" w14:textId="77777777" w:rsidR="00C54B56" w:rsidRPr="00C54B56" w:rsidRDefault="00C54B56" w:rsidP="00C54B56">
      <w:pPr>
        <w:pStyle w:val="ListParagraph"/>
        <w:numPr>
          <w:ilvl w:val="0"/>
          <w:numId w:val="3"/>
        </w:numPr>
        <w:spacing w:after="120" w:line="360" w:lineRule="auto"/>
        <w:jc w:val="both"/>
        <w:rPr>
          <w:rFonts w:cstheme="minorHAnsi"/>
          <w:sz w:val="24"/>
          <w:szCs w:val="24"/>
        </w:rPr>
      </w:pPr>
      <w:r w:rsidRPr="00C54B56">
        <w:rPr>
          <w:rFonts w:cstheme="minorHAnsi"/>
          <w:sz w:val="24"/>
          <w:szCs w:val="24"/>
        </w:rPr>
        <w:t>Standardizimi dhe strategjia</w:t>
      </w:r>
    </w:p>
    <w:p w14:paraId="15CCC4FC" w14:textId="06A4B68F" w:rsidR="00C54B56" w:rsidRPr="00EC171E" w:rsidRDefault="00C54B56" w:rsidP="00C54B56">
      <w:pPr>
        <w:pStyle w:val="ListParagraph"/>
        <w:numPr>
          <w:ilvl w:val="0"/>
          <w:numId w:val="3"/>
        </w:numPr>
        <w:spacing w:after="120" w:line="360" w:lineRule="auto"/>
        <w:jc w:val="both"/>
        <w:rPr>
          <w:rFonts w:cstheme="minorHAnsi"/>
          <w:sz w:val="24"/>
          <w:szCs w:val="24"/>
        </w:rPr>
      </w:pPr>
      <w:r w:rsidRPr="00C54B56">
        <w:rPr>
          <w:rFonts w:cstheme="minorHAnsi"/>
          <w:sz w:val="24"/>
          <w:szCs w:val="24"/>
        </w:rPr>
        <w:t>Sfidat e marketingut</w:t>
      </w:r>
    </w:p>
    <w:p w14:paraId="44D95433" w14:textId="0AC45722" w:rsidR="00DD72DA" w:rsidRPr="00EC171E" w:rsidRDefault="00C54B56" w:rsidP="00456265">
      <w:pPr>
        <w:pStyle w:val="Heading1"/>
        <w:numPr>
          <w:ilvl w:val="0"/>
          <w:numId w:val="4"/>
        </w:numPr>
        <w:spacing w:after="120"/>
        <w:ind w:left="0" w:firstLine="0"/>
        <w:jc w:val="both"/>
        <w:rPr>
          <w:rFonts w:asciiTheme="minorHAnsi" w:hAnsiTheme="minorHAnsi" w:cstheme="minorHAnsi"/>
          <w:sz w:val="24"/>
          <w:szCs w:val="24"/>
        </w:rPr>
      </w:pPr>
      <w:bookmarkStart w:id="2" w:name="_Toc51575047"/>
      <w:r w:rsidRPr="00C54B56">
        <w:rPr>
          <w:rFonts w:cstheme="minorHAnsi"/>
          <w:sz w:val="24"/>
          <w:szCs w:val="24"/>
        </w:rPr>
        <w:t>Sfidat infrastrukturore</w:t>
      </w:r>
      <w:bookmarkEnd w:id="2"/>
    </w:p>
    <w:p w14:paraId="607FFDDE" w14:textId="450AB05F" w:rsidR="00DD72DA" w:rsidRPr="00EC171E" w:rsidRDefault="00C54B56" w:rsidP="00456265">
      <w:pPr>
        <w:pStyle w:val="Heading2"/>
        <w:numPr>
          <w:ilvl w:val="1"/>
          <w:numId w:val="4"/>
        </w:numPr>
        <w:spacing w:after="120"/>
        <w:ind w:left="0" w:firstLine="0"/>
        <w:jc w:val="both"/>
        <w:rPr>
          <w:rFonts w:asciiTheme="minorHAnsi" w:hAnsiTheme="minorHAnsi" w:cstheme="minorHAnsi"/>
          <w:sz w:val="24"/>
          <w:szCs w:val="24"/>
        </w:rPr>
      </w:pPr>
      <w:bookmarkStart w:id="3" w:name="_Toc51575048"/>
      <w:r>
        <w:rPr>
          <w:rFonts w:asciiTheme="minorHAnsi" w:hAnsiTheme="minorHAnsi" w:cstheme="minorHAnsi"/>
          <w:sz w:val="24"/>
          <w:szCs w:val="24"/>
        </w:rPr>
        <w:t>Rrugët dhe qasja</w:t>
      </w:r>
      <w:bookmarkEnd w:id="3"/>
    </w:p>
    <w:p w14:paraId="31C671CB" w14:textId="381AC1D5" w:rsidR="00C54B56" w:rsidRPr="00EC171E" w:rsidRDefault="00C54B56" w:rsidP="00456265">
      <w:pPr>
        <w:spacing w:after="120" w:line="360" w:lineRule="auto"/>
        <w:jc w:val="both"/>
        <w:rPr>
          <w:rFonts w:cstheme="minorHAnsi"/>
          <w:sz w:val="24"/>
          <w:szCs w:val="24"/>
        </w:rPr>
      </w:pPr>
      <w:r w:rsidRPr="00C54B56">
        <w:rPr>
          <w:rFonts w:cstheme="minorHAnsi"/>
          <w:sz w:val="24"/>
          <w:szCs w:val="24"/>
        </w:rPr>
        <w:t xml:space="preserve">Qeveritë përkatëse lokale dhe qendrore duhet të planifikojnë burime për </w:t>
      </w:r>
      <w:r w:rsidRPr="00C54B56">
        <w:rPr>
          <w:rFonts w:cstheme="minorHAnsi"/>
          <w:b/>
          <w:sz w:val="24"/>
          <w:szCs w:val="24"/>
        </w:rPr>
        <w:t xml:space="preserve">zhvillimin e infrastrukturës në rajonin e Pollogut </w:t>
      </w:r>
      <w:r w:rsidRPr="00C54B56">
        <w:rPr>
          <w:rFonts w:cstheme="minorHAnsi"/>
          <w:sz w:val="24"/>
          <w:szCs w:val="24"/>
        </w:rPr>
        <w:t>(Tetovë, Gostivar, Mavrov</w:t>
      </w:r>
      <w:r w:rsidR="00355B94">
        <w:rPr>
          <w:rFonts w:cstheme="minorHAnsi"/>
          <w:sz w:val="24"/>
          <w:szCs w:val="24"/>
        </w:rPr>
        <w:t>a</w:t>
      </w:r>
      <w:r w:rsidRPr="00C54B56">
        <w:rPr>
          <w:rFonts w:cstheme="minorHAnsi"/>
          <w:sz w:val="24"/>
          <w:szCs w:val="24"/>
        </w:rPr>
        <w:t xml:space="preserve"> dhe Rostus</w:t>
      </w:r>
      <w:r w:rsidR="00355B94">
        <w:rPr>
          <w:rFonts w:cstheme="minorHAnsi"/>
          <w:sz w:val="24"/>
          <w:szCs w:val="24"/>
        </w:rPr>
        <w:t>h</w:t>
      </w:r>
      <w:r w:rsidRPr="00C54B56">
        <w:rPr>
          <w:rFonts w:cstheme="minorHAnsi"/>
          <w:sz w:val="24"/>
          <w:szCs w:val="24"/>
        </w:rPr>
        <w:t xml:space="preserve">a) </w:t>
      </w:r>
      <w:r w:rsidRPr="00C54B56">
        <w:rPr>
          <w:rFonts w:cstheme="minorHAnsi"/>
          <w:b/>
          <w:sz w:val="24"/>
          <w:szCs w:val="24"/>
        </w:rPr>
        <w:t>dhe Elbasan</w:t>
      </w:r>
      <w:r w:rsidRPr="00C54B56">
        <w:rPr>
          <w:rFonts w:cstheme="minorHAnsi"/>
          <w:sz w:val="24"/>
          <w:szCs w:val="24"/>
        </w:rPr>
        <w:t xml:space="preserve"> (Peqin, Elbasan, Librazhd, Gramsh, Cerrik, dhe Gjinar), në mënyrë që të mundëso</w:t>
      </w:r>
      <w:r>
        <w:rPr>
          <w:rFonts w:cstheme="minorHAnsi"/>
          <w:sz w:val="24"/>
          <w:szCs w:val="24"/>
        </w:rPr>
        <w:t>jnë</w:t>
      </w:r>
      <w:r w:rsidRPr="00C54B56">
        <w:rPr>
          <w:rFonts w:cstheme="minorHAnsi"/>
          <w:sz w:val="24"/>
          <w:szCs w:val="24"/>
        </w:rPr>
        <w:t xml:space="preserve"> bizneset që </w:t>
      </w:r>
      <w:r w:rsidRPr="00C54B56">
        <w:rPr>
          <w:rFonts w:cstheme="minorHAnsi"/>
          <w:sz w:val="24"/>
          <w:szCs w:val="24"/>
        </w:rPr>
        <w:lastRenderedPageBreak/>
        <w:t>kanë një ofertë konkrete dhe kapacitete për të kënaqur turistët në hyrje</w:t>
      </w:r>
      <w:r w:rsidR="00872C14">
        <w:rPr>
          <w:rFonts w:cstheme="minorHAnsi"/>
          <w:sz w:val="24"/>
          <w:szCs w:val="24"/>
        </w:rPr>
        <w:t xml:space="preserve"> të shtohen</w:t>
      </w:r>
      <w:r w:rsidRPr="00C54B56">
        <w:rPr>
          <w:rFonts w:cstheme="minorHAnsi"/>
          <w:sz w:val="24"/>
          <w:szCs w:val="24"/>
        </w:rPr>
        <w:t xml:space="preserve">, në vend që të kenë vështirësi në </w:t>
      </w:r>
      <w:r w:rsidR="00872C14">
        <w:rPr>
          <w:rFonts w:cstheme="minorHAnsi"/>
          <w:sz w:val="24"/>
          <w:szCs w:val="24"/>
        </w:rPr>
        <w:t>sjelljen</w:t>
      </w:r>
      <w:r w:rsidRPr="00C54B56">
        <w:rPr>
          <w:rFonts w:cstheme="minorHAnsi"/>
          <w:sz w:val="24"/>
          <w:szCs w:val="24"/>
        </w:rPr>
        <w:t xml:space="preserve"> e turistëve. Kjo është, në të vërtetë, ndër sfidat kryesore për anëtarët e rrjetit STEP, të cilët përkundër aftësive të tyre të kënaqshme për të përvetësuar turistët, përballen me pengesë fizike </w:t>
      </w:r>
      <w:r w:rsidR="00872C14">
        <w:rPr>
          <w:rFonts w:cstheme="minorHAnsi"/>
          <w:sz w:val="24"/>
          <w:szCs w:val="24"/>
        </w:rPr>
        <w:t>të mospasjes së qasjes</w:t>
      </w:r>
      <w:r w:rsidRPr="00C54B56">
        <w:rPr>
          <w:rFonts w:cstheme="minorHAnsi"/>
          <w:sz w:val="24"/>
          <w:szCs w:val="24"/>
        </w:rPr>
        <w:t>.</w:t>
      </w:r>
    </w:p>
    <w:p w14:paraId="501DEB45" w14:textId="49C740C4" w:rsidR="00C84030" w:rsidRPr="00EC171E" w:rsidRDefault="00872C14" w:rsidP="00456265">
      <w:pPr>
        <w:pStyle w:val="Heading2"/>
        <w:numPr>
          <w:ilvl w:val="1"/>
          <w:numId w:val="4"/>
        </w:numPr>
        <w:spacing w:after="120"/>
        <w:ind w:left="0" w:firstLine="0"/>
        <w:jc w:val="both"/>
        <w:rPr>
          <w:rFonts w:asciiTheme="minorHAnsi" w:hAnsiTheme="minorHAnsi" w:cstheme="minorHAnsi"/>
          <w:sz w:val="24"/>
          <w:szCs w:val="24"/>
        </w:rPr>
      </w:pPr>
      <w:bookmarkStart w:id="4" w:name="_Toc51575049"/>
      <w:r>
        <w:rPr>
          <w:rFonts w:asciiTheme="minorHAnsi" w:hAnsiTheme="minorHAnsi" w:cstheme="minorHAnsi"/>
          <w:sz w:val="24"/>
          <w:szCs w:val="24"/>
        </w:rPr>
        <w:t xml:space="preserve">Mungesa e </w:t>
      </w:r>
      <w:r w:rsidR="00122140">
        <w:rPr>
          <w:rFonts w:asciiTheme="minorHAnsi" w:hAnsiTheme="minorHAnsi" w:cstheme="minorHAnsi"/>
          <w:sz w:val="24"/>
          <w:szCs w:val="24"/>
        </w:rPr>
        <w:t>shërbimeve publike</w:t>
      </w:r>
      <w:bookmarkEnd w:id="4"/>
      <w:r w:rsidR="00C84030" w:rsidRPr="00EC171E">
        <w:rPr>
          <w:rFonts w:asciiTheme="minorHAnsi" w:hAnsiTheme="minorHAnsi" w:cstheme="minorHAnsi"/>
          <w:sz w:val="24"/>
          <w:szCs w:val="24"/>
        </w:rPr>
        <w:t xml:space="preserve"> </w:t>
      </w:r>
    </w:p>
    <w:p w14:paraId="267DEA6E" w14:textId="0125F785" w:rsidR="00355B94" w:rsidRDefault="00355B94" w:rsidP="00456265">
      <w:pPr>
        <w:spacing w:after="120" w:line="360" w:lineRule="auto"/>
        <w:jc w:val="both"/>
        <w:rPr>
          <w:rFonts w:cstheme="minorHAnsi"/>
          <w:sz w:val="24"/>
          <w:szCs w:val="24"/>
        </w:rPr>
      </w:pPr>
      <w:r w:rsidRPr="00355B94">
        <w:rPr>
          <w:rFonts w:cstheme="minorHAnsi"/>
          <w:sz w:val="24"/>
          <w:szCs w:val="24"/>
        </w:rPr>
        <w:t xml:space="preserve">Autoritetet lokale duhet të </w:t>
      </w:r>
      <w:r w:rsidRPr="00355B94">
        <w:rPr>
          <w:rFonts w:cstheme="minorHAnsi"/>
          <w:b/>
          <w:sz w:val="24"/>
          <w:szCs w:val="24"/>
        </w:rPr>
        <w:t xml:space="preserve">planifikojnë dhe operacionalizojnë </w:t>
      </w:r>
      <w:r>
        <w:rPr>
          <w:rFonts w:cstheme="minorHAnsi"/>
          <w:b/>
          <w:sz w:val="24"/>
          <w:szCs w:val="24"/>
        </w:rPr>
        <w:t>kapacitetet</w:t>
      </w:r>
      <w:r w:rsidRPr="00355B94">
        <w:rPr>
          <w:rFonts w:cstheme="minorHAnsi"/>
          <w:b/>
          <w:sz w:val="24"/>
          <w:szCs w:val="24"/>
        </w:rPr>
        <w:t xml:space="preserve"> për shërbimet </w:t>
      </w:r>
      <w:r>
        <w:rPr>
          <w:rFonts w:cstheme="minorHAnsi"/>
          <w:b/>
          <w:sz w:val="24"/>
          <w:szCs w:val="24"/>
        </w:rPr>
        <w:t>mjekësore</w:t>
      </w:r>
      <w:r w:rsidRPr="00355B94">
        <w:rPr>
          <w:rFonts w:cstheme="minorHAnsi"/>
          <w:b/>
          <w:sz w:val="24"/>
          <w:szCs w:val="24"/>
        </w:rPr>
        <w:t xml:space="preserve"> për të përmirësuar qëndrueshmërinë e bizneseve në të </w:t>
      </w:r>
      <w:proofErr w:type="gramStart"/>
      <w:r w:rsidRPr="00355B94">
        <w:rPr>
          <w:rFonts w:cstheme="minorHAnsi"/>
          <w:b/>
          <w:sz w:val="24"/>
          <w:szCs w:val="24"/>
        </w:rPr>
        <w:t>dy</w:t>
      </w:r>
      <w:proofErr w:type="gramEnd"/>
      <w:r w:rsidRPr="00355B94">
        <w:rPr>
          <w:rFonts w:cstheme="minorHAnsi"/>
          <w:b/>
          <w:sz w:val="24"/>
          <w:szCs w:val="24"/>
        </w:rPr>
        <w:t xml:space="preserve"> rajonet, si dhe t'i bëjnë turistët të ndjehen të sigurt në këto destinacione turistike.</w:t>
      </w:r>
      <w:r w:rsidRPr="00355B94">
        <w:rPr>
          <w:rFonts w:cstheme="minorHAnsi"/>
          <w:sz w:val="24"/>
          <w:szCs w:val="24"/>
        </w:rPr>
        <w:t xml:space="preserve"> </w:t>
      </w:r>
      <w:r>
        <w:rPr>
          <w:rFonts w:cstheme="minorHAnsi"/>
          <w:sz w:val="24"/>
          <w:szCs w:val="24"/>
        </w:rPr>
        <w:t>Një rast për shembull është Kodra e Diellit</w:t>
      </w:r>
      <w:r w:rsidRPr="00355B94">
        <w:rPr>
          <w:rFonts w:cstheme="minorHAnsi"/>
          <w:sz w:val="24"/>
          <w:szCs w:val="24"/>
        </w:rPr>
        <w:t xml:space="preserve">, e cila dikur ishte një </w:t>
      </w:r>
      <w:r>
        <w:rPr>
          <w:rFonts w:cstheme="minorHAnsi"/>
          <w:sz w:val="24"/>
          <w:szCs w:val="24"/>
        </w:rPr>
        <w:t xml:space="preserve">ski </w:t>
      </w:r>
      <w:r w:rsidRPr="00355B94">
        <w:rPr>
          <w:rFonts w:cstheme="minorHAnsi"/>
          <w:sz w:val="24"/>
          <w:szCs w:val="24"/>
        </w:rPr>
        <w:t xml:space="preserve">qendër </w:t>
      </w:r>
      <w:r>
        <w:rPr>
          <w:rFonts w:cstheme="minorHAnsi"/>
          <w:sz w:val="24"/>
          <w:szCs w:val="24"/>
        </w:rPr>
        <w:t>madhështore</w:t>
      </w:r>
      <w:r w:rsidRPr="00355B94">
        <w:rPr>
          <w:rFonts w:cstheme="minorHAnsi"/>
          <w:sz w:val="24"/>
          <w:szCs w:val="24"/>
        </w:rPr>
        <w:t xml:space="preserve"> në Maqedoninë e Veriut</w:t>
      </w:r>
      <w:r>
        <w:rPr>
          <w:rFonts w:cstheme="minorHAnsi"/>
          <w:sz w:val="24"/>
          <w:szCs w:val="24"/>
        </w:rPr>
        <w:t>, ndërsa</w:t>
      </w:r>
      <w:r w:rsidRPr="00355B94">
        <w:rPr>
          <w:rFonts w:cstheme="minorHAnsi"/>
          <w:sz w:val="24"/>
          <w:szCs w:val="24"/>
        </w:rPr>
        <w:t xml:space="preserve"> tani i mungojnë shërbimet mjekësore dhe person</w:t>
      </w:r>
      <w:r>
        <w:rPr>
          <w:rFonts w:cstheme="minorHAnsi"/>
          <w:sz w:val="24"/>
          <w:szCs w:val="24"/>
        </w:rPr>
        <w:t>el mjekësor</w:t>
      </w:r>
      <w:r w:rsidRPr="00355B94">
        <w:rPr>
          <w:rFonts w:cstheme="minorHAnsi"/>
          <w:sz w:val="24"/>
          <w:szCs w:val="24"/>
        </w:rPr>
        <w:t xml:space="preserve">, si një destinacion turistik i cili shpesh vizitohet nga turistët </w:t>
      </w:r>
      <w:proofErr w:type="gramStart"/>
      <w:r w:rsidRPr="00355B94">
        <w:rPr>
          <w:rFonts w:cstheme="minorHAnsi"/>
          <w:sz w:val="24"/>
          <w:szCs w:val="24"/>
        </w:rPr>
        <w:t>vendas</w:t>
      </w:r>
      <w:proofErr w:type="gramEnd"/>
      <w:r w:rsidRPr="00355B94">
        <w:rPr>
          <w:rFonts w:cstheme="minorHAnsi"/>
          <w:sz w:val="24"/>
          <w:szCs w:val="24"/>
        </w:rPr>
        <w:t xml:space="preserve"> dhe ata </w:t>
      </w:r>
      <w:r>
        <w:rPr>
          <w:rFonts w:cstheme="minorHAnsi"/>
          <w:sz w:val="24"/>
          <w:szCs w:val="24"/>
        </w:rPr>
        <w:t>të huaj</w:t>
      </w:r>
      <w:r w:rsidRPr="00355B94">
        <w:rPr>
          <w:rFonts w:cstheme="minorHAnsi"/>
          <w:sz w:val="24"/>
          <w:szCs w:val="24"/>
        </w:rPr>
        <w:t>. Kjo po shkakton dëme serioze në imazhin e rajonit turistik, pasi mungon shërbimi i urgjencës për turistët që kanë nevojë për shërbime të tilla.</w:t>
      </w:r>
    </w:p>
    <w:p w14:paraId="620FEFBA" w14:textId="24904685" w:rsidR="00355B94" w:rsidRDefault="00355B94" w:rsidP="00456265">
      <w:pPr>
        <w:spacing w:after="120" w:line="360" w:lineRule="auto"/>
        <w:jc w:val="both"/>
        <w:rPr>
          <w:rFonts w:cstheme="minorHAnsi"/>
          <w:b/>
          <w:sz w:val="24"/>
          <w:szCs w:val="24"/>
        </w:rPr>
      </w:pPr>
      <w:r>
        <w:rPr>
          <w:rFonts w:cstheme="minorHAnsi"/>
          <w:b/>
          <w:sz w:val="24"/>
          <w:szCs w:val="24"/>
        </w:rPr>
        <w:t>Nevojitet të vendoset një</w:t>
      </w:r>
      <w:r w:rsidRPr="00355B94">
        <w:rPr>
          <w:rFonts w:cstheme="minorHAnsi"/>
          <w:b/>
          <w:sz w:val="24"/>
          <w:szCs w:val="24"/>
        </w:rPr>
        <w:t xml:space="preserve"> sistem funksional </w:t>
      </w:r>
      <w:r>
        <w:rPr>
          <w:rFonts w:cstheme="minorHAnsi"/>
          <w:b/>
          <w:sz w:val="24"/>
          <w:szCs w:val="24"/>
        </w:rPr>
        <w:t>i</w:t>
      </w:r>
      <w:r w:rsidRPr="00355B94">
        <w:rPr>
          <w:rFonts w:cstheme="minorHAnsi"/>
          <w:b/>
          <w:sz w:val="24"/>
          <w:szCs w:val="24"/>
        </w:rPr>
        <w:t xml:space="preserve"> sigurisë për vizitorët në rajon.</w:t>
      </w:r>
      <w:r w:rsidRPr="00355B94">
        <w:rPr>
          <w:rFonts w:cstheme="minorHAnsi"/>
          <w:sz w:val="24"/>
          <w:szCs w:val="24"/>
        </w:rPr>
        <w:t xml:space="preserve"> Me shembuj të thjeshtë nga vendet përreth ose në vendet me turizëm malor më të larmishëm, është e nevojshme të reago</w:t>
      </w:r>
      <w:r w:rsidR="00763BD7">
        <w:rPr>
          <w:rFonts w:cstheme="minorHAnsi"/>
          <w:sz w:val="24"/>
          <w:szCs w:val="24"/>
        </w:rPr>
        <w:t xml:space="preserve">het në nivel </w:t>
      </w:r>
      <w:r w:rsidRPr="00355B94">
        <w:rPr>
          <w:rFonts w:cstheme="minorHAnsi"/>
          <w:sz w:val="24"/>
          <w:szCs w:val="24"/>
        </w:rPr>
        <w:t>kombëtar dhe të vendos</w:t>
      </w:r>
      <w:r w:rsidR="00763BD7">
        <w:rPr>
          <w:rFonts w:cstheme="minorHAnsi"/>
          <w:sz w:val="24"/>
          <w:szCs w:val="24"/>
        </w:rPr>
        <w:t>en</w:t>
      </w:r>
      <w:r w:rsidRPr="00355B94">
        <w:rPr>
          <w:rFonts w:cstheme="minorHAnsi"/>
          <w:sz w:val="24"/>
          <w:szCs w:val="24"/>
        </w:rPr>
        <w:t xml:space="preserve"> rrjete të njësive lokale të shpëtimit, në mal</w:t>
      </w:r>
      <w:r w:rsidR="00763BD7">
        <w:rPr>
          <w:rFonts w:cstheme="minorHAnsi"/>
          <w:sz w:val="24"/>
          <w:szCs w:val="24"/>
        </w:rPr>
        <w:t>e</w:t>
      </w:r>
      <w:r w:rsidRPr="00355B94">
        <w:rPr>
          <w:rFonts w:cstheme="minorHAnsi"/>
          <w:sz w:val="24"/>
          <w:szCs w:val="24"/>
        </w:rPr>
        <w:t xml:space="preserve"> dhe terren të </w:t>
      </w:r>
      <w:r w:rsidR="00763BD7">
        <w:rPr>
          <w:rFonts w:cstheme="minorHAnsi"/>
          <w:sz w:val="24"/>
          <w:szCs w:val="24"/>
        </w:rPr>
        <w:t>vështira</w:t>
      </w:r>
      <w:r w:rsidRPr="00355B94">
        <w:rPr>
          <w:rFonts w:cstheme="minorHAnsi"/>
          <w:sz w:val="24"/>
          <w:szCs w:val="24"/>
        </w:rPr>
        <w:t>. Shërbimet duhet të punojnë sipas standardeve ndërkombëtare të ICAR. (</w:t>
      </w:r>
      <w:r w:rsidR="00763BD7" w:rsidRPr="004F529A">
        <w:rPr>
          <w:rFonts w:cstheme="minorHAnsi"/>
          <w:sz w:val="24"/>
          <w:szCs w:val="24"/>
          <w:lang w:val="mk-MK"/>
        </w:rPr>
        <w:t xml:space="preserve">International Commission for Alpine </w:t>
      </w:r>
      <w:proofErr w:type="gramStart"/>
      <w:r w:rsidR="00763BD7" w:rsidRPr="004F529A">
        <w:rPr>
          <w:rFonts w:cstheme="minorHAnsi"/>
          <w:sz w:val="24"/>
          <w:szCs w:val="24"/>
          <w:lang w:val="mk-MK"/>
        </w:rPr>
        <w:t>Rescue</w:t>
      </w:r>
      <w:r w:rsidR="00763BD7" w:rsidRPr="00355B94">
        <w:rPr>
          <w:rFonts w:cstheme="minorHAnsi"/>
          <w:sz w:val="24"/>
          <w:szCs w:val="24"/>
        </w:rPr>
        <w:t xml:space="preserve"> </w:t>
      </w:r>
      <w:r w:rsidR="00763BD7">
        <w:rPr>
          <w:rFonts w:cstheme="minorHAnsi"/>
          <w:sz w:val="24"/>
          <w:szCs w:val="24"/>
        </w:rPr>
        <w:t xml:space="preserve"> -</w:t>
      </w:r>
      <w:proofErr w:type="gramEnd"/>
      <w:r w:rsidR="00763BD7">
        <w:rPr>
          <w:rFonts w:cstheme="minorHAnsi"/>
          <w:sz w:val="24"/>
          <w:szCs w:val="24"/>
        </w:rPr>
        <w:t xml:space="preserve"> </w:t>
      </w:r>
      <w:r w:rsidRPr="00355B94">
        <w:rPr>
          <w:rFonts w:cstheme="minorHAnsi"/>
          <w:sz w:val="24"/>
          <w:szCs w:val="24"/>
        </w:rPr>
        <w:t>Komi</w:t>
      </w:r>
      <w:r w:rsidR="00763BD7">
        <w:rPr>
          <w:rFonts w:cstheme="minorHAnsi"/>
          <w:sz w:val="24"/>
          <w:szCs w:val="24"/>
        </w:rPr>
        <w:t>sioni ndërkombëtar për shpëtim alpin</w:t>
      </w:r>
      <w:r w:rsidRPr="00355B94">
        <w:rPr>
          <w:rFonts w:cstheme="minorHAnsi"/>
          <w:sz w:val="24"/>
          <w:szCs w:val="24"/>
        </w:rPr>
        <w:t xml:space="preserve">). </w:t>
      </w:r>
      <w:r w:rsidR="00763BD7" w:rsidRPr="00763BD7">
        <w:rPr>
          <w:rFonts w:cstheme="minorHAnsi"/>
          <w:b/>
          <w:sz w:val="24"/>
          <w:szCs w:val="24"/>
        </w:rPr>
        <w:t>Drejtoria</w:t>
      </w:r>
      <w:r w:rsidRPr="00763BD7">
        <w:rPr>
          <w:rFonts w:cstheme="minorHAnsi"/>
          <w:b/>
          <w:sz w:val="24"/>
          <w:szCs w:val="24"/>
        </w:rPr>
        <w:t xml:space="preserve"> për shpëtim</w:t>
      </w:r>
      <w:r w:rsidR="00763BD7" w:rsidRPr="00763BD7">
        <w:rPr>
          <w:rFonts w:cstheme="minorHAnsi"/>
          <w:b/>
          <w:sz w:val="24"/>
          <w:szCs w:val="24"/>
        </w:rPr>
        <w:t xml:space="preserve"> dhe mbrojtje</w:t>
      </w:r>
      <w:r w:rsidRPr="00763BD7">
        <w:rPr>
          <w:rFonts w:cstheme="minorHAnsi"/>
          <w:b/>
          <w:sz w:val="24"/>
          <w:szCs w:val="24"/>
        </w:rPr>
        <w:t xml:space="preserve"> duhet të koordinojë krijimin e njësive lokale të shpëtimit, në mënyrë që t'u ofrojë turistëve mbështetje cilësore gjatë aktiviteteve të turizmit.</w:t>
      </w:r>
    </w:p>
    <w:p w14:paraId="28A1747A" w14:textId="066B60F5" w:rsidR="009A7C4B" w:rsidRPr="00EC171E" w:rsidRDefault="00763BD7" w:rsidP="00456265">
      <w:pPr>
        <w:spacing w:after="120" w:line="360" w:lineRule="auto"/>
        <w:jc w:val="both"/>
        <w:rPr>
          <w:rFonts w:cstheme="minorHAnsi"/>
          <w:sz w:val="24"/>
          <w:szCs w:val="24"/>
        </w:rPr>
      </w:pPr>
      <w:r w:rsidRPr="00763BD7">
        <w:rPr>
          <w:rFonts w:cstheme="minorHAnsi"/>
          <w:sz w:val="24"/>
          <w:szCs w:val="24"/>
        </w:rPr>
        <w:t xml:space="preserve">Në fushën e shërbimeve publike, administrimi i mbeturinave është një problem serioz në të </w:t>
      </w:r>
      <w:proofErr w:type="gramStart"/>
      <w:r w:rsidRPr="00763BD7">
        <w:rPr>
          <w:rFonts w:cstheme="minorHAnsi"/>
          <w:sz w:val="24"/>
          <w:szCs w:val="24"/>
        </w:rPr>
        <w:t>dy</w:t>
      </w:r>
      <w:proofErr w:type="gramEnd"/>
      <w:r w:rsidRPr="00763BD7">
        <w:rPr>
          <w:rFonts w:cstheme="minorHAnsi"/>
          <w:sz w:val="24"/>
          <w:szCs w:val="24"/>
        </w:rPr>
        <w:t xml:space="preserve"> rajonet, duke lënë hapësirë për krijimin e deponive ilegale</w:t>
      </w:r>
      <w:r>
        <w:rPr>
          <w:rFonts w:cstheme="minorHAnsi"/>
          <w:sz w:val="24"/>
          <w:szCs w:val="24"/>
        </w:rPr>
        <w:t>,</w:t>
      </w:r>
      <w:r w:rsidRPr="00763BD7">
        <w:rPr>
          <w:rFonts w:cstheme="minorHAnsi"/>
          <w:sz w:val="24"/>
          <w:szCs w:val="24"/>
        </w:rPr>
        <w:t xml:space="preserve"> që shkatërrojnë vetë natyrën</w:t>
      </w:r>
      <w:r>
        <w:rPr>
          <w:rFonts w:cstheme="minorHAnsi"/>
          <w:sz w:val="24"/>
          <w:szCs w:val="24"/>
        </w:rPr>
        <w:t xml:space="preserve">, e cila </w:t>
      </w:r>
      <w:r w:rsidRPr="00763BD7">
        <w:rPr>
          <w:rFonts w:cstheme="minorHAnsi"/>
          <w:sz w:val="24"/>
          <w:szCs w:val="24"/>
        </w:rPr>
        <w:t>ë</w:t>
      </w:r>
      <w:r>
        <w:rPr>
          <w:rFonts w:cstheme="minorHAnsi"/>
          <w:sz w:val="24"/>
          <w:szCs w:val="24"/>
        </w:rPr>
        <w:t xml:space="preserve">shtë atrakcioni kryesor i </w:t>
      </w:r>
      <w:r w:rsidRPr="00763BD7">
        <w:rPr>
          <w:rFonts w:cstheme="minorHAnsi"/>
          <w:sz w:val="24"/>
          <w:szCs w:val="24"/>
        </w:rPr>
        <w:t xml:space="preserve">këtyre rajoneve. </w:t>
      </w:r>
      <w:r w:rsidRPr="00763BD7">
        <w:rPr>
          <w:rFonts w:cstheme="minorHAnsi"/>
          <w:b/>
          <w:sz w:val="24"/>
          <w:szCs w:val="24"/>
        </w:rPr>
        <w:t>Autoritetet lokale duhet të ofrojnë një zgjidhje sistematike për problemin e administrimit të mbeturinave, në mënyrë që të jenë më të rreptë në administrimin e sanksioneve.</w:t>
      </w:r>
      <w:r w:rsidRPr="00763BD7">
        <w:rPr>
          <w:rFonts w:cstheme="minorHAnsi"/>
          <w:sz w:val="24"/>
          <w:szCs w:val="24"/>
        </w:rPr>
        <w:t xml:space="preserve"> </w:t>
      </w:r>
      <w:r>
        <w:rPr>
          <w:rFonts w:cstheme="minorHAnsi"/>
          <w:sz w:val="24"/>
          <w:szCs w:val="24"/>
        </w:rPr>
        <w:t>R</w:t>
      </w:r>
      <w:r w:rsidRPr="00763BD7">
        <w:rPr>
          <w:rFonts w:cstheme="minorHAnsi"/>
          <w:sz w:val="24"/>
          <w:szCs w:val="24"/>
        </w:rPr>
        <w:t>ekomandim</w:t>
      </w:r>
      <w:r>
        <w:rPr>
          <w:rFonts w:cstheme="minorHAnsi"/>
          <w:sz w:val="24"/>
          <w:szCs w:val="24"/>
        </w:rPr>
        <w:t>i</w:t>
      </w:r>
      <w:r w:rsidRPr="00763BD7">
        <w:rPr>
          <w:rFonts w:cstheme="minorHAnsi"/>
          <w:sz w:val="24"/>
          <w:szCs w:val="24"/>
        </w:rPr>
        <w:t xml:space="preserve"> për autoritetet lokale të komunave </w:t>
      </w:r>
      <w:proofErr w:type="gramStart"/>
      <w:r w:rsidRPr="00763BD7">
        <w:rPr>
          <w:rFonts w:cstheme="minorHAnsi"/>
          <w:sz w:val="24"/>
          <w:szCs w:val="24"/>
        </w:rPr>
        <w:t>brenda</w:t>
      </w:r>
      <w:proofErr w:type="gramEnd"/>
      <w:r w:rsidRPr="00763BD7">
        <w:rPr>
          <w:rFonts w:cstheme="minorHAnsi"/>
          <w:sz w:val="24"/>
          <w:szCs w:val="24"/>
        </w:rPr>
        <w:t xml:space="preserve"> </w:t>
      </w:r>
      <w:r>
        <w:rPr>
          <w:rFonts w:cstheme="minorHAnsi"/>
          <w:sz w:val="24"/>
          <w:szCs w:val="24"/>
        </w:rPr>
        <w:lastRenderedPageBreak/>
        <w:t xml:space="preserve">këtyre rajoneve është </w:t>
      </w:r>
      <w:r w:rsidRPr="00763BD7">
        <w:rPr>
          <w:rFonts w:cstheme="minorHAnsi"/>
          <w:sz w:val="24"/>
          <w:szCs w:val="24"/>
        </w:rPr>
        <w:t xml:space="preserve">të bëjnë një studim fizibiliteti lokal për të identifikuar deponitë në territorin e tyre dhe të propozojnë një strategji për pastrimin e këtyre sipërfaqeve. Qendra </w:t>
      </w:r>
      <w:r w:rsidR="00430945">
        <w:rPr>
          <w:rFonts w:cstheme="minorHAnsi"/>
          <w:sz w:val="24"/>
          <w:szCs w:val="24"/>
        </w:rPr>
        <w:t>për zhvillim e</w:t>
      </w:r>
      <w:r w:rsidRPr="00763BD7">
        <w:rPr>
          <w:rFonts w:cstheme="minorHAnsi"/>
          <w:sz w:val="24"/>
          <w:szCs w:val="24"/>
        </w:rPr>
        <w:t xml:space="preserve"> </w:t>
      </w:r>
      <w:r w:rsidR="00430945" w:rsidRPr="00763BD7">
        <w:rPr>
          <w:rFonts w:cstheme="minorHAnsi"/>
          <w:sz w:val="24"/>
          <w:szCs w:val="24"/>
        </w:rPr>
        <w:t xml:space="preserve">rajonit </w:t>
      </w:r>
      <w:r w:rsidR="00430945">
        <w:rPr>
          <w:rFonts w:cstheme="minorHAnsi"/>
          <w:sz w:val="24"/>
          <w:szCs w:val="24"/>
        </w:rPr>
        <w:t>planor</w:t>
      </w:r>
      <w:r w:rsidR="00430945" w:rsidRPr="00763BD7">
        <w:rPr>
          <w:rFonts w:cstheme="minorHAnsi"/>
          <w:sz w:val="24"/>
          <w:szCs w:val="24"/>
        </w:rPr>
        <w:t xml:space="preserve"> të </w:t>
      </w:r>
      <w:r w:rsidR="00795836">
        <w:rPr>
          <w:rFonts w:cstheme="minorHAnsi"/>
          <w:sz w:val="24"/>
          <w:szCs w:val="24"/>
        </w:rPr>
        <w:t>P</w:t>
      </w:r>
      <w:r w:rsidR="00430945" w:rsidRPr="00763BD7">
        <w:rPr>
          <w:rFonts w:cstheme="minorHAnsi"/>
          <w:sz w:val="24"/>
          <w:szCs w:val="24"/>
        </w:rPr>
        <w:t xml:space="preserve">ollogut </w:t>
      </w:r>
      <w:r w:rsidRPr="00763BD7">
        <w:rPr>
          <w:rFonts w:cstheme="minorHAnsi"/>
          <w:sz w:val="24"/>
          <w:szCs w:val="24"/>
        </w:rPr>
        <w:t xml:space="preserve">dhe Këshilli i </w:t>
      </w:r>
      <w:r w:rsidR="00430945">
        <w:rPr>
          <w:rFonts w:cstheme="minorHAnsi"/>
          <w:sz w:val="24"/>
          <w:szCs w:val="24"/>
        </w:rPr>
        <w:t>q</w:t>
      </w:r>
      <w:r w:rsidRPr="00763BD7">
        <w:rPr>
          <w:rFonts w:cstheme="minorHAnsi"/>
          <w:sz w:val="24"/>
          <w:szCs w:val="24"/>
        </w:rPr>
        <w:t>arkut të Elbasanit</w:t>
      </w:r>
      <w:r w:rsidR="00430945">
        <w:rPr>
          <w:rFonts w:cstheme="minorHAnsi"/>
          <w:sz w:val="24"/>
          <w:szCs w:val="24"/>
        </w:rPr>
        <w:t>,</w:t>
      </w:r>
      <w:r w:rsidRPr="00763BD7">
        <w:rPr>
          <w:rFonts w:cstheme="minorHAnsi"/>
          <w:sz w:val="24"/>
          <w:szCs w:val="24"/>
        </w:rPr>
        <w:t xml:space="preserve"> bazuar në studimet lokale të fizibilitetit rajonal të bashkive, duhet të krijojnë një strategji gjithëpërfshirëse për pastrimin e atyre deponive.</w:t>
      </w:r>
    </w:p>
    <w:p w14:paraId="7338BB57" w14:textId="550D37D3" w:rsidR="002D2CCD" w:rsidRPr="00456265" w:rsidRDefault="00430945" w:rsidP="00430945">
      <w:pPr>
        <w:pStyle w:val="Heading2"/>
        <w:numPr>
          <w:ilvl w:val="1"/>
          <w:numId w:val="4"/>
        </w:numPr>
        <w:spacing w:after="120"/>
        <w:jc w:val="both"/>
        <w:rPr>
          <w:rFonts w:asciiTheme="minorHAnsi" w:hAnsiTheme="minorHAnsi" w:cstheme="minorHAnsi"/>
          <w:sz w:val="24"/>
          <w:szCs w:val="24"/>
          <w:lang w:val="sq-AL"/>
        </w:rPr>
      </w:pPr>
      <w:bookmarkStart w:id="5" w:name="_Toc51575050"/>
      <w:r w:rsidRPr="00430945">
        <w:rPr>
          <w:rFonts w:asciiTheme="minorHAnsi" w:hAnsiTheme="minorHAnsi" w:cstheme="minorHAnsi"/>
          <w:sz w:val="24"/>
          <w:szCs w:val="24"/>
          <w:lang w:val="sq-AL"/>
        </w:rPr>
        <w:t>Procedurat e thjesh</w:t>
      </w:r>
      <w:r>
        <w:rPr>
          <w:rFonts w:asciiTheme="minorHAnsi" w:hAnsiTheme="minorHAnsi" w:cstheme="minorHAnsi"/>
          <w:sz w:val="24"/>
          <w:szCs w:val="24"/>
          <w:lang w:val="sq-AL"/>
        </w:rPr>
        <w:t>tuara ndërkufitare të bjeshkatarisë</w:t>
      </w:r>
      <w:bookmarkEnd w:id="5"/>
    </w:p>
    <w:p w14:paraId="4ABD5D94" w14:textId="0501ACEC" w:rsidR="00430945" w:rsidRDefault="00430945" w:rsidP="00456265">
      <w:pPr>
        <w:spacing w:after="120" w:line="360" w:lineRule="auto"/>
        <w:jc w:val="both"/>
        <w:rPr>
          <w:rFonts w:cstheme="minorHAnsi"/>
          <w:sz w:val="24"/>
          <w:szCs w:val="24"/>
        </w:rPr>
      </w:pPr>
      <w:r w:rsidRPr="00430945">
        <w:rPr>
          <w:rFonts w:cstheme="minorHAnsi"/>
          <w:sz w:val="24"/>
          <w:szCs w:val="24"/>
        </w:rPr>
        <w:t xml:space="preserve">Meqenëse </w:t>
      </w:r>
      <w:r>
        <w:rPr>
          <w:rFonts w:cstheme="minorHAnsi"/>
          <w:sz w:val="24"/>
          <w:szCs w:val="24"/>
        </w:rPr>
        <w:t>bjeshkataria</w:t>
      </w:r>
      <w:r w:rsidRPr="00430945">
        <w:rPr>
          <w:rFonts w:cstheme="minorHAnsi"/>
          <w:sz w:val="24"/>
          <w:szCs w:val="24"/>
        </w:rPr>
        <w:t xml:space="preserve"> ndërkufitare është bërë më e shpeshtë kohët e fundit, dhe në të ardhmen do të jetë një praktikë gjithnjë e më popullore, është e nevojshme të </w:t>
      </w:r>
      <w:r w:rsidRPr="00430945">
        <w:rPr>
          <w:rFonts w:cstheme="minorHAnsi"/>
          <w:b/>
          <w:sz w:val="24"/>
          <w:szCs w:val="24"/>
        </w:rPr>
        <w:t xml:space="preserve">vendoset një </w:t>
      </w:r>
      <w:r>
        <w:rPr>
          <w:rFonts w:cstheme="minorHAnsi"/>
          <w:b/>
          <w:sz w:val="24"/>
          <w:szCs w:val="24"/>
        </w:rPr>
        <w:t xml:space="preserve">system </w:t>
      </w:r>
      <w:r w:rsidRPr="00430945">
        <w:rPr>
          <w:rFonts w:cstheme="minorHAnsi"/>
          <w:b/>
          <w:sz w:val="24"/>
          <w:szCs w:val="24"/>
        </w:rPr>
        <w:t xml:space="preserve">nga Policia </w:t>
      </w:r>
      <w:r>
        <w:rPr>
          <w:rFonts w:cstheme="minorHAnsi"/>
          <w:b/>
          <w:sz w:val="24"/>
          <w:szCs w:val="24"/>
        </w:rPr>
        <w:t>k</w:t>
      </w:r>
      <w:r w:rsidRPr="00430945">
        <w:rPr>
          <w:rFonts w:cstheme="minorHAnsi"/>
          <w:b/>
          <w:sz w:val="24"/>
          <w:szCs w:val="24"/>
        </w:rPr>
        <w:t>ufita</w:t>
      </w:r>
      <w:r>
        <w:rPr>
          <w:rFonts w:cstheme="minorHAnsi"/>
          <w:b/>
          <w:sz w:val="24"/>
          <w:szCs w:val="24"/>
        </w:rPr>
        <w:t>re</w:t>
      </w:r>
      <w:r w:rsidRPr="00430945">
        <w:rPr>
          <w:rFonts w:cstheme="minorHAnsi"/>
          <w:b/>
          <w:sz w:val="24"/>
          <w:szCs w:val="24"/>
        </w:rPr>
        <w:t xml:space="preserve"> për regjistrim më të thjesh</w:t>
      </w:r>
      <w:r>
        <w:rPr>
          <w:rFonts w:cstheme="minorHAnsi"/>
          <w:b/>
          <w:sz w:val="24"/>
          <w:szCs w:val="24"/>
        </w:rPr>
        <w:t>të dhe elektronik të mysafirëve</w:t>
      </w:r>
      <w:r w:rsidRPr="00430945">
        <w:rPr>
          <w:rFonts w:cstheme="minorHAnsi"/>
          <w:sz w:val="24"/>
          <w:szCs w:val="24"/>
        </w:rPr>
        <w:t xml:space="preserve">. Situata aktuale është që procedurat zgjasin për një kohë të gjatë dhe </w:t>
      </w:r>
      <w:r>
        <w:rPr>
          <w:rFonts w:cstheme="minorHAnsi"/>
          <w:sz w:val="24"/>
          <w:szCs w:val="24"/>
        </w:rPr>
        <w:t>kjo bëhet</w:t>
      </w:r>
      <w:r w:rsidRPr="00430945">
        <w:rPr>
          <w:rFonts w:cstheme="minorHAnsi"/>
          <w:sz w:val="24"/>
          <w:szCs w:val="24"/>
        </w:rPr>
        <w:t xml:space="preserve"> me shkrim</w:t>
      </w:r>
      <w:r>
        <w:rPr>
          <w:rFonts w:cstheme="minorHAnsi"/>
          <w:sz w:val="24"/>
          <w:szCs w:val="24"/>
        </w:rPr>
        <w:t>, ndërsa</w:t>
      </w:r>
      <w:r w:rsidRPr="00430945">
        <w:rPr>
          <w:rFonts w:cstheme="minorHAnsi"/>
          <w:sz w:val="24"/>
          <w:szCs w:val="24"/>
        </w:rPr>
        <w:t xml:space="preserve"> periudha e kërkimit të lejeve duhet të shkurtohet në një periudhë kohore një ditë, dhe në mënyrë elektronike. </w:t>
      </w:r>
      <w:proofErr w:type="gramStart"/>
      <w:r w:rsidRPr="00430945">
        <w:rPr>
          <w:rFonts w:cstheme="minorHAnsi"/>
          <w:sz w:val="24"/>
          <w:szCs w:val="24"/>
        </w:rPr>
        <w:t>Ky</w:t>
      </w:r>
      <w:proofErr w:type="gramEnd"/>
      <w:r w:rsidRPr="00430945">
        <w:rPr>
          <w:rFonts w:cstheme="minorHAnsi"/>
          <w:sz w:val="24"/>
          <w:szCs w:val="24"/>
        </w:rPr>
        <w:t xml:space="preserve"> problem mund të zgjidhet dhe rregullohet nga Ministritë e Punëve të Brendshme të vendeve përkatëse duke vendosur procedura të reja të përbashkëta.</w:t>
      </w:r>
    </w:p>
    <w:p w14:paraId="6A7ED9BA" w14:textId="66CB074B" w:rsidR="00B363DC" w:rsidRPr="00EC171E" w:rsidRDefault="00430945" w:rsidP="00430945">
      <w:pPr>
        <w:pStyle w:val="Heading2"/>
        <w:numPr>
          <w:ilvl w:val="1"/>
          <w:numId w:val="4"/>
        </w:numPr>
        <w:spacing w:after="120"/>
        <w:jc w:val="both"/>
        <w:rPr>
          <w:rFonts w:asciiTheme="minorHAnsi" w:hAnsiTheme="minorHAnsi" w:cstheme="minorHAnsi"/>
          <w:sz w:val="24"/>
          <w:szCs w:val="24"/>
        </w:rPr>
      </w:pPr>
      <w:bookmarkStart w:id="6" w:name="_Toc51575051"/>
      <w:r w:rsidRPr="00430945">
        <w:rPr>
          <w:rFonts w:asciiTheme="minorHAnsi" w:hAnsiTheme="minorHAnsi" w:cstheme="minorHAnsi"/>
          <w:sz w:val="24"/>
          <w:szCs w:val="24"/>
        </w:rPr>
        <w:t xml:space="preserve">Infrastruktura dhe </w:t>
      </w:r>
      <w:r>
        <w:rPr>
          <w:rFonts w:asciiTheme="minorHAnsi" w:hAnsiTheme="minorHAnsi" w:cstheme="minorHAnsi"/>
          <w:sz w:val="24"/>
          <w:szCs w:val="24"/>
        </w:rPr>
        <w:t>superstruktura</w:t>
      </w:r>
      <w:r w:rsidRPr="00430945">
        <w:rPr>
          <w:rFonts w:asciiTheme="minorHAnsi" w:hAnsiTheme="minorHAnsi" w:cstheme="minorHAnsi"/>
          <w:sz w:val="24"/>
          <w:szCs w:val="24"/>
        </w:rPr>
        <w:t xml:space="preserve"> turistike malore</w:t>
      </w:r>
      <w:bookmarkEnd w:id="6"/>
    </w:p>
    <w:p w14:paraId="5DC8EE46" w14:textId="0DD255BD" w:rsidR="00430945" w:rsidRPr="00430945" w:rsidRDefault="00795836" w:rsidP="00430945">
      <w:pPr>
        <w:spacing w:after="120" w:line="360" w:lineRule="auto"/>
        <w:jc w:val="both"/>
        <w:rPr>
          <w:rFonts w:cstheme="minorHAnsi"/>
          <w:sz w:val="24"/>
          <w:szCs w:val="24"/>
        </w:rPr>
      </w:pPr>
      <w:r w:rsidRPr="00763BD7">
        <w:rPr>
          <w:rFonts w:cstheme="minorHAnsi"/>
          <w:sz w:val="24"/>
          <w:szCs w:val="24"/>
        </w:rPr>
        <w:t xml:space="preserve">Qendra </w:t>
      </w:r>
      <w:r>
        <w:rPr>
          <w:rFonts w:cstheme="minorHAnsi"/>
          <w:sz w:val="24"/>
          <w:szCs w:val="24"/>
        </w:rPr>
        <w:t>për zhvillim e</w:t>
      </w:r>
      <w:r w:rsidRPr="00763BD7">
        <w:rPr>
          <w:rFonts w:cstheme="minorHAnsi"/>
          <w:sz w:val="24"/>
          <w:szCs w:val="24"/>
        </w:rPr>
        <w:t xml:space="preserve"> rajonit </w:t>
      </w:r>
      <w:r>
        <w:rPr>
          <w:rFonts w:cstheme="minorHAnsi"/>
          <w:sz w:val="24"/>
          <w:szCs w:val="24"/>
        </w:rPr>
        <w:t>planor</w:t>
      </w:r>
      <w:r w:rsidRPr="00763BD7">
        <w:rPr>
          <w:rFonts w:cstheme="minorHAnsi"/>
          <w:sz w:val="24"/>
          <w:szCs w:val="24"/>
        </w:rPr>
        <w:t xml:space="preserve"> të </w:t>
      </w:r>
      <w:r>
        <w:rPr>
          <w:rFonts w:cstheme="minorHAnsi"/>
          <w:sz w:val="24"/>
          <w:szCs w:val="24"/>
        </w:rPr>
        <w:t>P</w:t>
      </w:r>
      <w:r w:rsidRPr="00763BD7">
        <w:rPr>
          <w:rFonts w:cstheme="minorHAnsi"/>
          <w:sz w:val="24"/>
          <w:szCs w:val="24"/>
        </w:rPr>
        <w:t xml:space="preserve">ollogut dhe Këshilli i </w:t>
      </w:r>
      <w:r>
        <w:rPr>
          <w:rFonts w:cstheme="minorHAnsi"/>
          <w:sz w:val="24"/>
          <w:szCs w:val="24"/>
        </w:rPr>
        <w:t>q</w:t>
      </w:r>
      <w:r w:rsidRPr="00763BD7">
        <w:rPr>
          <w:rFonts w:cstheme="minorHAnsi"/>
          <w:sz w:val="24"/>
          <w:szCs w:val="24"/>
        </w:rPr>
        <w:t>arkut të Elbasanit</w:t>
      </w:r>
      <w:r w:rsidRPr="00430945">
        <w:rPr>
          <w:rFonts w:cstheme="minorHAnsi"/>
          <w:sz w:val="24"/>
          <w:szCs w:val="24"/>
        </w:rPr>
        <w:t xml:space="preserve"> </w:t>
      </w:r>
      <w:r w:rsidR="00430945" w:rsidRPr="00430945">
        <w:rPr>
          <w:rFonts w:cstheme="minorHAnsi"/>
          <w:sz w:val="24"/>
          <w:szCs w:val="24"/>
        </w:rPr>
        <w:t xml:space="preserve">duhet të përgatisin një studim për zhvillimin e turizmit </w:t>
      </w:r>
      <w:r>
        <w:rPr>
          <w:rFonts w:cstheme="minorHAnsi"/>
          <w:sz w:val="24"/>
          <w:szCs w:val="24"/>
        </w:rPr>
        <w:t xml:space="preserve">malor në të dy anët e </w:t>
      </w:r>
      <w:proofErr w:type="gramStart"/>
      <w:r>
        <w:rPr>
          <w:rFonts w:cstheme="minorHAnsi"/>
          <w:sz w:val="24"/>
          <w:szCs w:val="24"/>
        </w:rPr>
        <w:t>kufirit .</w:t>
      </w:r>
      <w:proofErr w:type="gramEnd"/>
    </w:p>
    <w:p w14:paraId="0069E447" w14:textId="77777777" w:rsidR="00430945" w:rsidRPr="00430945" w:rsidRDefault="00430945" w:rsidP="00430945">
      <w:pPr>
        <w:spacing w:after="120" w:line="360" w:lineRule="auto"/>
        <w:jc w:val="both"/>
        <w:rPr>
          <w:rFonts w:cstheme="minorHAnsi"/>
          <w:sz w:val="24"/>
          <w:szCs w:val="24"/>
        </w:rPr>
      </w:pPr>
      <w:proofErr w:type="gramStart"/>
      <w:r w:rsidRPr="00430945">
        <w:rPr>
          <w:rFonts w:cstheme="minorHAnsi"/>
          <w:sz w:val="24"/>
          <w:szCs w:val="24"/>
        </w:rPr>
        <w:t>Ky</w:t>
      </w:r>
      <w:proofErr w:type="gramEnd"/>
      <w:r w:rsidRPr="00430945">
        <w:rPr>
          <w:rFonts w:cstheme="minorHAnsi"/>
          <w:sz w:val="24"/>
          <w:szCs w:val="24"/>
        </w:rPr>
        <w:t xml:space="preserve"> studim duhet të përmbajë informacione që do të trajtojnë historinë e problemit, aktivitetet e kryera deri më tani për veprim në turizmin malor dhe planet e ardhshme me aktivitete projekti në segmente të caktuara të infrastrukturës së turizmit malor dhe superstrukturës.</w:t>
      </w:r>
    </w:p>
    <w:p w14:paraId="06E1756F" w14:textId="79671A08" w:rsidR="00FA0198" w:rsidRPr="00456265" w:rsidRDefault="00430945" w:rsidP="00430945">
      <w:pPr>
        <w:spacing w:after="120" w:line="360" w:lineRule="auto"/>
        <w:jc w:val="both"/>
        <w:rPr>
          <w:rFonts w:cstheme="minorHAnsi"/>
          <w:sz w:val="24"/>
          <w:szCs w:val="24"/>
        </w:rPr>
      </w:pPr>
      <w:r w:rsidRPr="00430945">
        <w:rPr>
          <w:rFonts w:cstheme="minorHAnsi"/>
          <w:sz w:val="24"/>
          <w:szCs w:val="24"/>
        </w:rPr>
        <w:t>Për të sqaruar, më poshtë është një listë e segmenteve të nevojshme për t'u përfshirë në këtë studim:</w:t>
      </w:r>
    </w:p>
    <w:p w14:paraId="38C75CC5" w14:textId="3E39ACEA" w:rsidR="00795836" w:rsidRDefault="00795836" w:rsidP="00456265">
      <w:pPr>
        <w:spacing w:after="120" w:line="360" w:lineRule="auto"/>
        <w:ind w:left="284"/>
        <w:jc w:val="both"/>
        <w:rPr>
          <w:rFonts w:cstheme="minorHAnsi"/>
          <w:sz w:val="24"/>
          <w:szCs w:val="24"/>
        </w:rPr>
      </w:pPr>
      <w:r w:rsidRPr="00795836">
        <w:rPr>
          <w:rFonts w:cstheme="minorHAnsi"/>
          <w:sz w:val="24"/>
          <w:szCs w:val="24"/>
        </w:rPr>
        <w:t xml:space="preserve">- Rrugët </w:t>
      </w:r>
      <w:r>
        <w:rPr>
          <w:rFonts w:cstheme="minorHAnsi"/>
          <w:sz w:val="24"/>
          <w:szCs w:val="24"/>
        </w:rPr>
        <w:t>me qasje</w:t>
      </w:r>
      <w:r w:rsidRPr="00795836">
        <w:rPr>
          <w:rFonts w:cstheme="minorHAnsi"/>
          <w:sz w:val="24"/>
          <w:szCs w:val="24"/>
        </w:rPr>
        <w:t xml:space="preserve"> / infrastruktura komunale / urbanizimi</w:t>
      </w:r>
    </w:p>
    <w:p w14:paraId="335844F1" w14:textId="70D77ACB" w:rsidR="00795836" w:rsidRPr="00795836" w:rsidRDefault="00795836" w:rsidP="00795836">
      <w:pPr>
        <w:spacing w:after="120" w:line="360" w:lineRule="auto"/>
        <w:ind w:left="284"/>
        <w:jc w:val="both"/>
        <w:rPr>
          <w:rFonts w:cstheme="minorHAnsi"/>
          <w:sz w:val="24"/>
          <w:szCs w:val="24"/>
        </w:rPr>
      </w:pPr>
      <w:r w:rsidRPr="00795836">
        <w:rPr>
          <w:rFonts w:cstheme="minorHAnsi"/>
          <w:sz w:val="24"/>
          <w:szCs w:val="24"/>
        </w:rPr>
        <w:lastRenderedPageBreak/>
        <w:t xml:space="preserve">- Shtigje malore, shtigje biçikletash, rrugë </w:t>
      </w:r>
      <w:r>
        <w:rPr>
          <w:rFonts w:cstheme="minorHAnsi"/>
          <w:sz w:val="24"/>
          <w:szCs w:val="24"/>
        </w:rPr>
        <w:t xml:space="preserve">të terreneve malore, shtigje freeride, turne ski me </w:t>
      </w:r>
      <w:r w:rsidR="00B82587">
        <w:rPr>
          <w:rFonts w:cstheme="minorHAnsi"/>
          <w:sz w:val="24"/>
          <w:szCs w:val="24"/>
        </w:rPr>
        <w:t>snow-</w:t>
      </w:r>
      <w:r>
        <w:rPr>
          <w:rFonts w:cstheme="minorHAnsi"/>
          <w:sz w:val="24"/>
          <w:szCs w:val="24"/>
        </w:rPr>
        <w:t>cat</w:t>
      </w:r>
      <w:r w:rsidR="00B82587">
        <w:rPr>
          <w:rFonts w:cstheme="minorHAnsi"/>
          <w:sz w:val="24"/>
          <w:szCs w:val="24"/>
        </w:rPr>
        <w:t xml:space="preserve"> (automjet bore)</w:t>
      </w:r>
      <w:r>
        <w:rPr>
          <w:rFonts w:cstheme="minorHAnsi"/>
          <w:sz w:val="24"/>
          <w:szCs w:val="24"/>
        </w:rPr>
        <w:t xml:space="preserve"> </w:t>
      </w:r>
      <w:r w:rsidRPr="00795836">
        <w:rPr>
          <w:rFonts w:cstheme="minorHAnsi"/>
          <w:sz w:val="24"/>
          <w:szCs w:val="24"/>
        </w:rPr>
        <w:t xml:space="preserve">dhe të ngjashme, kategorizimi i tyre, valorizimi i cili do të rezultojë në </w:t>
      </w:r>
      <w:r w:rsidR="00B82587">
        <w:rPr>
          <w:rFonts w:cstheme="minorHAnsi"/>
          <w:sz w:val="24"/>
          <w:szCs w:val="24"/>
          <w:lang w:val="mk-MK"/>
        </w:rPr>
        <w:t>drejtim për r</w:t>
      </w:r>
      <w:r w:rsidR="00B82587">
        <w:rPr>
          <w:rFonts w:cstheme="minorHAnsi"/>
          <w:sz w:val="24"/>
          <w:szCs w:val="24"/>
          <w:lang w:val="sq-AL"/>
        </w:rPr>
        <w:t xml:space="preserve">regullim dhe vendosje të </w:t>
      </w:r>
      <w:r w:rsidRPr="00795836">
        <w:rPr>
          <w:rFonts w:cstheme="minorHAnsi"/>
          <w:sz w:val="24"/>
          <w:szCs w:val="24"/>
        </w:rPr>
        <w:t>sinjalizim</w:t>
      </w:r>
      <w:r w:rsidR="00B82587">
        <w:rPr>
          <w:rFonts w:cstheme="minorHAnsi"/>
          <w:sz w:val="24"/>
          <w:szCs w:val="24"/>
        </w:rPr>
        <w:t>it</w:t>
      </w:r>
      <w:r w:rsidRPr="00795836">
        <w:rPr>
          <w:rFonts w:cstheme="minorHAnsi"/>
          <w:sz w:val="24"/>
          <w:szCs w:val="24"/>
        </w:rPr>
        <w:t>.</w:t>
      </w:r>
    </w:p>
    <w:p w14:paraId="5C59955D" w14:textId="77777777" w:rsidR="00795836" w:rsidRPr="00795836" w:rsidRDefault="00795836" w:rsidP="00795836">
      <w:pPr>
        <w:spacing w:after="120" w:line="360" w:lineRule="auto"/>
        <w:ind w:left="284"/>
        <w:jc w:val="both"/>
        <w:rPr>
          <w:rFonts w:cstheme="minorHAnsi"/>
          <w:sz w:val="24"/>
          <w:szCs w:val="24"/>
        </w:rPr>
      </w:pPr>
      <w:r w:rsidRPr="00795836">
        <w:rPr>
          <w:rFonts w:cstheme="minorHAnsi"/>
          <w:sz w:val="24"/>
          <w:szCs w:val="24"/>
        </w:rPr>
        <w:t>- Planet për ndërtimin e shtëpizave malore dhe strehimoreve</w:t>
      </w:r>
    </w:p>
    <w:p w14:paraId="73C3EA06" w14:textId="77777777" w:rsidR="00795836" w:rsidRPr="00795836" w:rsidRDefault="00795836" w:rsidP="00795836">
      <w:pPr>
        <w:spacing w:after="120" w:line="360" w:lineRule="auto"/>
        <w:ind w:left="284"/>
        <w:jc w:val="both"/>
        <w:rPr>
          <w:rFonts w:cstheme="minorHAnsi"/>
          <w:sz w:val="24"/>
          <w:szCs w:val="24"/>
        </w:rPr>
      </w:pPr>
      <w:r w:rsidRPr="00795836">
        <w:rPr>
          <w:rFonts w:cstheme="minorHAnsi"/>
          <w:sz w:val="24"/>
          <w:szCs w:val="24"/>
        </w:rPr>
        <w:t>- Vendndodhja e vendeve të kampimit me udhëzime dhe plane për funksionimin</w:t>
      </w:r>
    </w:p>
    <w:p w14:paraId="3DF5CED5" w14:textId="62DA0C9C" w:rsidR="00795836" w:rsidRPr="00795836" w:rsidRDefault="00795836" w:rsidP="00795836">
      <w:pPr>
        <w:spacing w:after="120" w:line="360" w:lineRule="auto"/>
        <w:ind w:left="284"/>
        <w:jc w:val="both"/>
        <w:rPr>
          <w:rFonts w:cstheme="minorHAnsi"/>
          <w:sz w:val="24"/>
          <w:szCs w:val="24"/>
        </w:rPr>
      </w:pPr>
      <w:r w:rsidRPr="00795836">
        <w:rPr>
          <w:rFonts w:cstheme="minorHAnsi"/>
          <w:sz w:val="24"/>
          <w:szCs w:val="24"/>
        </w:rPr>
        <w:t xml:space="preserve">- </w:t>
      </w:r>
      <w:r w:rsidR="00B82587">
        <w:rPr>
          <w:rFonts w:cstheme="minorHAnsi"/>
          <w:sz w:val="24"/>
          <w:szCs w:val="24"/>
        </w:rPr>
        <w:t>Përcaktimi i</w:t>
      </w:r>
      <w:r w:rsidRPr="00795836">
        <w:rPr>
          <w:rFonts w:cstheme="minorHAnsi"/>
          <w:sz w:val="24"/>
          <w:szCs w:val="24"/>
        </w:rPr>
        <w:t xml:space="preserve"> zonave rurale në të cilat do të zhvillohet </w:t>
      </w:r>
      <w:proofErr w:type="gramStart"/>
      <w:r w:rsidRPr="00795836">
        <w:rPr>
          <w:rFonts w:cstheme="minorHAnsi"/>
          <w:sz w:val="24"/>
          <w:szCs w:val="24"/>
        </w:rPr>
        <w:t>ky</w:t>
      </w:r>
      <w:proofErr w:type="gramEnd"/>
      <w:r w:rsidRPr="00795836">
        <w:rPr>
          <w:rFonts w:cstheme="minorHAnsi"/>
          <w:sz w:val="24"/>
          <w:szCs w:val="24"/>
        </w:rPr>
        <w:t xml:space="preserve"> lloj turizmi</w:t>
      </w:r>
    </w:p>
    <w:p w14:paraId="1A0C9587" w14:textId="65819F6A" w:rsidR="00795836" w:rsidRPr="00795836" w:rsidRDefault="00795836" w:rsidP="00795836">
      <w:pPr>
        <w:spacing w:after="120" w:line="360" w:lineRule="auto"/>
        <w:ind w:left="284"/>
        <w:jc w:val="both"/>
        <w:rPr>
          <w:rFonts w:cstheme="minorHAnsi"/>
          <w:sz w:val="24"/>
          <w:szCs w:val="24"/>
        </w:rPr>
      </w:pPr>
      <w:r w:rsidRPr="00795836">
        <w:rPr>
          <w:rFonts w:cstheme="minorHAnsi"/>
          <w:sz w:val="24"/>
          <w:szCs w:val="24"/>
        </w:rPr>
        <w:t xml:space="preserve">- Mundësitë për krijimin e parqeve </w:t>
      </w:r>
      <w:r w:rsidR="00B82587">
        <w:rPr>
          <w:rFonts w:cstheme="minorHAnsi"/>
          <w:sz w:val="24"/>
          <w:szCs w:val="24"/>
        </w:rPr>
        <w:t>të adrenalinës</w:t>
      </w:r>
      <w:r w:rsidRPr="00795836">
        <w:rPr>
          <w:rFonts w:cstheme="minorHAnsi"/>
          <w:sz w:val="24"/>
          <w:szCs w:val="24"/>
        </w:rPr>
        <w:t xml:space="preserve"> dhe lokacioneve me plane dhe udhëzime.</w:t>
      </w:r>
    </w:p>
    <w:p w14:paraId="6FD10ED7" w14:textId="2AA2FFAD" w:rsidR="00795836" w:rsidRPr="00795836" w:rsidRDefault="00795836" w:rsidP="00795836">
      <w:pPr>
        <w:spacing w:after="120" w:line="360" w:lineRule="auto"/>
        <w:ind w:left="284"/>
        <w:jc w:val="both"/>
        <w:rPr>
          <w:rFonts w:cstheme="minorHAnsi"/>
          <w:sz w:val="24"/>
          <w:szCs w:val="24"/>
        </w:rPr>
      </w:pPr>
      <w:r w:rsidRPr="00795836">
        <w:rPr>
          <w:rFonts w:cstheme="minorHAnsi"/>
          <w:sz w:val="24"/>
          <w:szCs w:val="24"/>
        </w:rPr>
        <w:t>- Hart</w:t>
      </w:r>
      <w:r w:rsidR="00B82587">
        <w:rPr>
          <w:rFonts w:cstheme="minorHAnsi"/>
          <w:sz w:val="24"/>
          <w:szCs w:val="24"/>
        </w:rPr>
        <w:t xml:space="preserve">ëzimi I hosteleve, </w:t>
      </w:r>
      <w:r w:rsidRPr="00795836">
        <w:rPr>
          <w:rFonts w:cstheme="minorHAnsi"/>
          <w:sz w:val="24"/>
          <w:szCs w:val="24"/>
        </w:rPr>
        <w:t>hoteleve dhe restoranteve në rajon që kanë për qëllim zhvillimin e turizmit malor.</w:t>
      </w:r>
    </w:p>
    <w:p w14:paraId="533EC8DC" w14:textId="4A374AE4" w:rsidR="00795836" w:rsidRDefault="00795836" w:rsidP="00795836">
      <w:pPr>
        <w:spacing w:after="120" w:line="360" w:lineRule="auto"/>
        <w:ind w:left="284"/>
        <w:jc w:val="both"/>
        <w:rPr>
          <w:rFonts w:cstheme="minorHAnsi"/>
          <w:sz w:val="24"/>
          <w:szCs w:val="24"/>
        </w:rPr>
      </w:pPr>
      <w:r w:rsidRPr="00795836">
        <w:rPr>
          <w:rFonts w:cstheme="minorHAnsi"/>
          <w:sz w:val="24"/>
          <w:szCs w:val="24"/>
        </w:rPr>
        <w:t>- Përmirësimi i shënjimit për turizëm aventuresk</w:t>
      </w:r>
    </w:p>
    <w:p w14:paraId="5EEB0895" w14:textId="3755F7BC" w:rsidR="00B82587" w:rsidRPr="00B82587" w:rsidRDefault="00B82587" w:rsidP="00B82587">
      <w:pPr>
        <w:spacing w:after="120" w:line="360" w:lineRule="auto"/>
        <w:jc w:val="both"/>
        <w:rPr>
          <w:rFonts w:cstheme="minorHAnsi"/>
          <w:sz w:val="24"/>
          <w:szCs w:val="24"/>
        </w:rPr>
      </w:pPr>
      <w:r w:rsidRPr="00B82587">
        <w:rPr>
          <w:rFonts w:cstheme="minorHAnsi"/>
          <w:sz w:val="24"/>
          <w:szCs w:val="24"/>
        </w:rPr>
        <w:t xml:space="preserve">Kapacitetet turistike aventureske kanë theksuar se duhet të mbahet një cilësi më e mirë e shënjimit të terrenit malor, në mënyrë që të jetë në përputhje me standardet globale të përparuara. </w:t>
      </w:r>
      <w:r>
        <w:rPr>
          <w:rFonts w:cstheme="minorHAnsi"/>
          <w:sz w:val="24"/>
          <w:szCs w:val="24"/>
        </w:rPr>
        <w:t>Në të shumtën e rasteve shënjimi dhe sinjalizimi</w:t>
      </w:r>
      <w:r w:rsidRPr="00B82587">
        <w:rPr>
          <w:rFonts w:cstheme="minorHAnsi"/>
          <w:sz w:val="24"/>
          <w:szCs w:val="24"/>
        </w:rPr>
        <w:t xml:space="preserve"> bëhet nga ofruesit e shërbimeve turistike pa mbështetje të konsiderueshme nga autoritetet lokale.</w:t>
      </w:r>
    </w:p>
    <w:p w14:paraId="26A04AA2" w14:textId="7DD4E986" w:rsidR="00BA2392" w:rsidRPr="00E44C29" w:rsidRDefault="00B82587" w:rsidP="00B82587">
      <w:pPr>
        <w:spacing w:after="120" w:line="360" w:lineRule="auto"/>
        <w:jc w:val="both"/>
        <w:rPr>
          <w:rFonts w:cstheme="minorHAnsi"/>
          <w:b/>
          <w:sz w:val="24"/>
          <w:szCs w:val="24"/>
        </w:rPr>
      </w:pPr>
      <w:r w:rsidRPr="00E44C29">
        <w:rPr>
          <w:rFonts w:cstheme="minorHAnsi"/>
          <w:b/>
          <w:sz w:val="24"/>
          <w:szCs w:val="24"/>
        </w:rPr>
        <w:t>Komunat duhet të krijojnë një bazë të dhënash me të gjitha shënjimet</w:t>
      </w:r>
      <w:r w:rsidR="008C4BA7">
        <w:rPr>
          <w:rFonts w:cstheme="minorHAnsi"/>
          <w:b/>
          <w:sz w:val="24"/>
          <w:szCs w:val="24"/>
        </w:rPr>
        <w:t xml:space="preserve"> </w:t>
      </w:r>
      <w:r w:rsidRPr="00E44C29">
        <w:rPr>
          <w:rFonts w:cstheme="minorHAnsi"/>
          <w:b/>
          <w:sz w:val="24"/>
          <w:szCs w:val="24"/>
        </w:rPr>
        <w:t xml:space="preserve">dhe sinjalizimet e terreneve malore dhe të ndajnë me Qendrat përkatëse rajonale për zhvillim, në mënyrë që të rritet dukshmëria e këtyre mjeteve. Hapi tjetër është analiza </w:t>
      </w:r>
      <w:r w:rsidR="00F20404" w:rsidRPr="00E44C29">
        <w:rPr>
          <w:rFonts w:cstheme="minorHAnsi"/>
          <w:b/>
          <w:sz w:val="24"/>
          <w:szCs w:val="24"/>
        </w:rPr>
        <w:t>për vendosjen e shënjimeve</w:t>
      </w:r>
      <w:r w:rsidRPr="00E44C29">
        <w:rPr>
          <w:rFonts w:cstheme="minorHAnsi"/>
          <w:b/>
          <w:sz w:val="24"/>
          <w:szCs w:val="24"/>
        </w:rPr>
        <w:t xml:space="preserve"> </w:t>
      </w:r>
      <w:r w:rsidR="00F20404" w:rsidRPr="00E44C29">
        <w:rPr>
          <w:rFonts w:cstheme="minorHAnsi"/>
          <w:b/>
          <w:sz w:val="24"/>
          <w:szCs w:val="24"/>
        </w:rPr>
        <w:t>të</w:t>
      </w:r>
      <w:r w:rsidRPr="00E44C29">
        <w:rPr>
          <w:rFonts w:cstheme="minorHAnsi"/>
          <w:b/>
          <w:sz w:val="24"/>
          <w:szCs w:val="24"/>
        </w:rPr>
        <w:t xml:space="preserve"> reja në këto rajone, dhe operacionalizimi i tyre në terren.</w:t>
      </w:r>
    </w:p>
    <w:p w14:paraId="5D2AA105" w14:textId="62C328D0" w:rsidR="00C75B97" w:rsidRPr="00EC171E" w:rsidRDefault="00E44C29" w:rsidP="00E44C29">
      <w:pPr>
        <w:pStyle w:val="Heading2"/>
        <w:numPr>
          <w:ilvl w:val="1"/>
          <w:numId w:val="4"/>
        </w:numPr>
        <w:spacing w:after="120"/>
        <w:jc w:val="both"/>
        <w:rPr>
          <w:rFonts w:asciiTheme="minorHAnsi" w:hAnsiTheme="minorHAnsi" w:cstheme="minorHAnsi"/>
          <w:sz w:val="24"/>
          <w:szCs w:val="24"/>
        </w:rPr>
      </w:pPr>
      <w:bookmarkStart w:id="7" w:name="_Toc51575052"/>
      <w:r w:rsidRPr="00E44C29">
        <w:rPr>
          <w:rFonts w:asciiTheme="minorHAnsi" w:hAnsiTheme="minorHAnsi" w:cstheme="minorHAnsi"/>
          <w:sz w:val="24"/>
          <w:szCs w:val="24"/>
        </w:rPr>
        <w:t>Përmirësimi i cilësisë së kufijve</w:t>
      </w:r>
      <w:bookmarkEnd w:id="7"/>
    </w:p>
    <w:p w14:paraId="6BB5AF37" w14:textId="0B689AC5" w:rsidR="00E44C29" w:rsidRDefault="00E44C29" w:rsidP="00456265">
      <w:pPr>
        <w:spacing w:after="120" w:line="360" w:lineRule="auto"/>
        <w:jc w:val="both"/>
        <w:rPr>
          <w:rFonts w:cstheme="minorHAnsi"/>
          <w:sz w:val="24"/>
          <w:szCs w:val="24"/>
        </w:rPr>
      </w:pPr>
      <w:r w:rsidRPr="00E44C29">
        <w:rPr>
          <w:rFonts w:cstheme="minorHAnsi"/>
          <w:sz w:val="24"/>
          <w:szCs w:val="24"/>
        </w:rPr>
        <w:t xml:space="preserve">Ndërtimi i bashkëpunimit ndërkufitar është mjaft i vështirë për anëtarët e STEP duke parë se si të tre vendkalimet kufitare janë të lidhura me rrugët rajonale të cilat nuk janë mirëmbajtur mirë. </w:t>
      </w:r>
      <w:r w:rsidRPr="00E44C29">
        <w:rPr>
          <w:rFonts w:cstheme="minorHAnsi"/>
          <w:b/>
          <w:sz w:val="24"/>
          <w:szCs w:val="24"/>
        </w:rPr>
        <w:t xml:space="preserve">Ministritë përkatëse për Transport në të </w:t>
      </w:r>
      <w:proofErr w:type="gramStart"/>
      <w:r w:rsidRPr="00E44C29">
        <w:rPr>
          <w:rFonts w:cstheme="minorHAnsi"/>
          <w:b/>
          <w:sz w:val="24"/>
          <w:szCs w:val="24"/>
        </w:rPr>
        <w:t>dy</w:t>
      </w:r>
      <w:proofErr w:type="gramEnd"/>
      <w:r w:rsidRPr="00E44C29">
        <w:rPr>
          <w:rFonts w:cstheme="minorHAnsi"/>
          <w:b/>
          <w:sz w:val="24"/>
          <w:szCs w:val="24"/>
        </w:rPr>
        <w:t xml:space="preserve"> vendet duhet të jenë proaktive në ndërtimin e një </w:t>
      </w:r>
      <w:r w:rsidRPr="00E44C29">
        <w:rPr>
          <w:rFonts w:cstheme="minorHAnsi"/>
          <w:b/>
          <w:sz w:val="24"/>
          <w:szCs w:val="24"/>
        </w:rPr>
        <w:lastRenderedPageBreak/>
        <w:t>infrastrukture më të mirë për të zhvilluar një bashkëpunim më të mirë ndërkufitar jo vetëm ndërmjet vetë rajoneve, por midis Maqedonisë së Veriut dhe Shqipërisë</w:t>
      </w:r>
      <w:r w:rsidRPr="00E44C29">
        <w:rPr>
          <w:rFonts w:cstheme="minorHAnsi"/>
          <w:sz w:val="24"/>
          <w:szCs w:val="24"/>
        </w:rPr>
        <w:t xml:space="preserve">. Prandaj, rekomandohet që të përmirësohet cilësia e </w:t>
      </w:r>
      <w:r>
        <w:rPr>
          <w:rFonts w:cstheme="minorHAnsi"/>
          <w:sz w:val="24"/>
          <w:szCs w:val="24"/>
        </w:rPr>
        <w:t>qasjes</w:t>
      </w:r>
      <w:r w:rsidRPr="00E44C29">
        <w:rPr>
          <w:rFonts w:cstheme="minorHAnsi"/>
          <w:sz w:val="24"/>
          <w:szCs w:val="24"/>
        </w:rPr>
        <w:t xml:space="preserve"> në vijën kufitare Qafa e Than</w:t>
      </w:r>
      <w:r>
        <w:rPr>
          <w:rFonts w:cstheme="minorHAnsi"/>
          <w:sz w:val="24"/>
          <w:szCs w:val="24"/>
        </w:rPr>
        <w:t>ë</w:t>
      </w:r>
      <w:r w:rsidRPr="00E44C29">
        <w:rPr>
          <w:rFonts w:cstheme="minorHAnsi"/>
          <w:sz w:val="24"/>
          <w:szCs w:val="24"/>
        </w:rPr>
        <w:t>s, nga të dy palët në pjesën Strugë - Qafa e Thanes, dhe pjesa e rrugës rajonale Prrenjas - Librazhd, si dhe dëmtimet e rrugës afër kufirit dhe në zonën e lirë.</w:t>
      </w:r>
    </w:p>
    <w:p w14:paraId="36D0A6C6" w14:textId="740B7877" w:rsidR="00F72E04" w:rsidRPr="00EC171E" w:rsidRDefault="00C66F56" w:rsidP="00442023">
      <w:pPr>
        <w:pStyle w:val="Heading1"/>
        <w:numPr>
          <w:ilvl w:val="0"/>
          <w:numId w:val="4"/>
        </w:numPr>
        <w:spacing w:after="120"/>
        <w:jc w:val="both"/>
        <w:rPr>
          <w:rFonts w:asciiTheme="minorHAnsi" w:hAnsiTheme="minorHAnsi" w:cstheme="minorHAnsi"/>
          <w:sz w:val="24"/>
          <w:szCs w:val="24"/>
        </w:rPr>
      </w:pPr>
      <w:r w:rsidRPr="00EC171E">
        <w:rPr>
          <w:rFonts w:asciiTheme="minorHAnsi" w:hAnsiTheme="minorHAnsi" w:cstheme="minorHAnsi"/>
          <w:sz w:val="24"/>
          <w:szCs w:val="24"/>
        </w:rPr>
        <w:t xml:space="preserve"> </w:t>
      </w:r>
      <w:bookmarkStart w:id="8" w:name="_Toc51575053"/>
      <w:r w:rsidR="00442023" w:rsidRPr="00442023">
        <w:rPr>
          <w:rFonts w:asciiTheme="minorHAnsi" w:hAnsiTheme="minorHAnsi" w:cstheme="minorHAnsi"/>
          <w:sz w:val="24"/>
          <w:szCs w:val="24"/>
        </w:rPr>
        <w:t>Standardizimi dhe bashkëpunimi</w:t>
      </w:r>
      <w:bookmarkEnd w:id="8"/>
      <w:r w:rsidR="00F72E04" w:rsidRPr="00EC171E">
        <w:rPr>
          <w:rFonts w:asciiTheme="minorHAnsi" w:hAnsiTheme="minorHAnsi" w:cstheme="minorHAnsi"/>
          <w:sz w:val="24"/>
          <w:szCs w:val="24"/>
        </w:rPr>
        <w:t xml:space="preserve"> </w:t>
      </w:r>
    </w:p>
    <w:p w14:paraId="7D9ADB2F" w14:textId="393E658D" w:rsidR="002E154C" w:rsidRPr="00EC171E" w:rsidRDefault="008C4BA7" w:rsidP="00442023">
      <w:pPr>
        <w:pStyle w:val="Heading2"/>
        <w:numPr>
          <w:ilvl w:val="1"/>
          <w:numId w:val="4"/>
        </w:numPr>
        <w:spacing w:after="120"/>
        <w:jc w:val="both"/>
        <w:rPr>
          <w:rFonts w:asciiTheme="minorHAnsi" w:hAnsiTheme="minorHAnsi" w:cstheme="minorHAnsi"/>
          <w:sz w:val="24"/>
          <w:szCs w:val="24"/>
        </w:rPr>
      </w:pPr>
      <w:bookmarkStart w:id="9" w:name="_Toc51575054"/>
      <w:r w:rsidRPr="008C4BA7">
        <w:rPr>
          <w:rFonts w:asciiTheme="minorHAnsi" w:hAnsiTheme="minorHAnsi" w:cstheme="minorHAnsi"/>
          <w:sz w:val="24"/>
          <w:szCs w:val="24"/>
        </w:rPr>
        <w:t>Sinkronizimi</w:t>
      </w:r>
      <w:r w:rsidR="00442023" w:rsidRPr="008C4BA7">
        <w:rPr>
          <w:rFonts w:asciiTheme="minorHAnsi" w:hAnsiTheme="minorHAnsi" w:cstheme="minorHAnsi"/>
          <w:sz w:val="24"/>
          <w:szCs w:val="24"/>
        </w:rPr>
        <w:t xml:space="preserve"> i standardeve të</w:t>
      </w:r>
      <w:r w:rsidR="00442023" w:rsidRPr="00442023">
        <w:rPr>
          <w:rFonts w:asciiTheme="minorHAnsi" w:hAnsiTheme="minorHAnsi" w:cstheme="minorHAnsi"/>
          <w:sz w:val="24"/>
          <w:szCs w:val="24"/>
        </w:rPr>
        <w:t xml:space="preserve"> kapaciteteve turistike</w:t>
      </w:r>
      <w:bookmarkEnd w:id="9"/>
      <w:r w:rsidR="002E154C" w:rsidRPr="00EC171E">
        <w:rPr>
          <w:rFonts w:asciiTheme="minorHAnsi" w:hAnsiTheme="minorHAnsi" w:cstheme="minorHAnsi"/>
          <w:sz w:val="24"/>
          <w:szCs w:val="24"/>
        </w:rPr>
        <w:t xml:space="preserve"> </w:t>
      </w:r>
    </w:p>
    <w:p w14:paraId="2C4650CC" w14:textId="77777777" w:rsidR="00442023" w:rsidRPr="00442023" w:rsidRDefault="00442023" w:rsidP="00442023">
      <w:pPr>
        <w:spacing w:after="120" w:line="360" w:lineRule="auto"/>
        <w:jc w:val="both"/>
        <w:rPr>
          <w:rFonts w:cstheme="minorHAnsi"/>
          <w:sz w:val="24"/>
          <w:szCs w:val="24"/>
        </w:rPr>
      </w:pPr>
      <w:r w:rsidRPr="00442023">
        <w:rPr>
          <w:rFonts w:cstheme="minorHAnsi"/>
          <w:sz w:val="24"/>
          <w:szCs w:val="24"/>
        </w:rPr>
        <w:t>Të gjitha të dhënat e mbledhura sugjerojnë që shumica e anëtarëve të STEP nuk funksionojnë nën të njëjtat standarde biznesi dhe nuk janë të njohur me shumë grupe të standardeve turistike në botë.</w:t>
      </w:r>
    </w:p>
    <w:p w14:paraId="2350F0C3" w14:textId="4DA384A3" w:rsidR="00442023" w:rsidRDefault="00442023" w:rsidP="00442023">
      <w:pPr>
        <w:spacing w:after="120" w:line="360" w:lineRule="auto"/>
        <w:jc w:val="both"/>
        <w:rPr>
          <w:rFonts w:cstheme="minorHAnsi"/>
          <w:sz w:val="24"/>
          <w:szCs w:val="24"/>
        </w:rPr>
      </w:pPr>
      <w:r w:rsidRPr="00442023">
        <w:rPr>
          <w:rFonts w:cstheme="minorHAnsi"/>
          <w:sz w:val="24"/>
          <w:szCs w:val="24"/>
        </w:rPr>
        <w:t xml:space="preserve">Për këtë qëllim, </w:t>
      </w:r>
      <w:r w:rsidR="00997D16">
        <w:rPr>
          <w:rFonts w:cstheme="minorHAnsi"/>
          <w:sz w:val="24"/>
          <w:szCs w:val="24"/>
        </w:rPr>
        <w:t>e</w:t>
      </w:r>
      <w:r w:rsidRPr="00442023">
        <w:rPr>
          <w:rFonts w:cstheme="minorHAnsi"/>
          <w:sz w:val="24"/>
          <w:szCs w:val="24"/>
        </w:rPr>
        <w:t xml:space="preserve"> krijuam certifikatën e </w:t>
      </w:r>
      <w:r>
        <w:rPr>
          <w:rFonts w:cstheme="minorHAnsi"/>
          <w:sz w:val="24"/>
          <w:szCs w:val="24"/>
        </w:rPr>
        <w:t>përputhjes</w:t>
      </w:r>
      <w:r w:rsidRPr="00442023">
        <w:rPr>
          <w:rFonts w:cstheme="minorHAnsi"/>
          <w:sz w:val="24"/>
          <w:szCs w:val="24"/>
        </w:rPr>
        <w:t xml:space="preserve"> STEP, e cila është një tërësi minimale standardesh që duhet të respektojnë anëtarët e STEP në mënyrë që të jenë një anëtar i plotë që do të përfshihet në platformën iTop.</w:t>
      </w:r>
    </w:p>
    <w:p w14:paraId="09980097" w14:textId="2AEE154E" w:rsidR="00997D16" w:rsidRDefault="00997D16" w:rsidP="00456265">
      <w:pPr>
        <w:spacing w:after="120" w:line="360" w:lineRule="auto"/>
        <w:jc w:val="both"/>
        <w:rPr>
          <w:rFonts w:cstheme="minorHAnsi"/>
          <w:sz w:val="24"/>
          <w:szCs w:val="24"/>
        </w:rPr>
      </w:pPr>
      <w:r w:rsidRPr="00997D16">
        <w:rPr>
          <w:rFonts w:cstheme="minorHAnsi"/>
          <w:sz w:val="24"/>
          <w:szCs w:val="24"/>
        </w:rPr>
        <w:t>Përpjekjet e mëtutjeshme</w:t>
      </w:r>
      <w:r>
        <w:rPr>
          <w:rFonts w:cstheme="minorHAnsi"/>
          <w:sz w:val="24"/>
          <w:szCs w:val="24"/>
        </w:rPr>
        <w:t xml:space="preserve"> duhet të merren </w:t>
      </w:r>
      <w:r w:rsidRPr="00997D16">
        <w:rPr>
          <w:rFonts w:cstheme="minorHAnsi"/>
          <w:sz w:val="24"/>
          <w:szCs w:val="24"/>
        </w:rPr>
        <w:t>nga qeveritë</w:t>
      </w:r>
      <w:r w:rsidR="00352FE4">
        <w:rPr>
          <w:rFonts w:cstheme="minorHAnsi"/>
          <w:sz w:val="24"/>
          <w:szCs w:val="24"/>
        </w:rPr>
        <w:t>,</w:t>
      </w:r>
      <w:r w:rsidRPr="00997D16">
        <w:rPr>
          <w:rFonts w:cstheme="minorHAnsi"/>
          <w:sz w:val="24"/>
          <w:szCs w:val="24"/>
        </w:rPr>
        <w:t xml:space="preserve"> përmes ministrive të tyre përgjegjëse</w:t>
      </w:r>
      <w:r w:rsidR="00352FE4">
        <w:rPr>
          <w:rFonts w:cstheme="minorHAnsi"/>
          <w:sz w:val="24"/>
          <w:szCs w:val="24"/>
        </w:rPr>
        <w:t>,</w:t>
      </w:r>
      <w:r w:rsidRPr="00997D16">
        <w:rPr>
          <w:rFonts w:cstheme="minorHAnsi"/>
          <w:sz w:val="24"/>
          <w:szCs w:val="24"/>
        </w:rPr>
        <w:t xml:space="preserve"> për të përmirësuar standardet në të </w:t>
      </w:r>
      <w:proofErr w:type="gramStart"/>
      <w:r w:rsidRPr="00997D16">
        <w:rPr>
          <w:rFonts w:cstheme="minorHAnsi"/>
          <w:sz w:val="24"/>
          <w:szCs w:val="24"/>
        </w:rPr>
        <w:t>dy</w:t>
      </w:r>
      <w:proofErr w:type="gramEnd"/>
      <w:r w:rsidRPr="00997D16">
        <w:rPr>
          <w:rFonts w:cstheme="minorHAnsi"/>
          <w:sz w:val="24"/>
          <w:szCs w:val="24"/>
        </w:rPr>
        <w:t xml:space="preserve"> rajonet. </w:t>
      </w:r>
      <w:r w:rsidRPr="00997D16">
        <w:rPr>
          <w:rFonts w:cstheme="minorHAnsi"/>
          <w:b/>
          <w:sz w:val="24"/>
          <w:szCs w:val="24"/>
        </w:rPr>
        <w:t>Kjo do të thotë që qeveritë, dhomat turistike dhe Agjencia për promovimin dhe mbështetjen e turizmit në Maqedoni (APSM), duhet të bashkëpunojnë ngushtë me bizneset vendore për të gjetur një bazë të përbashkët se si të vendosin standarde të arritshme që janë në përputhje me standardet globale.</w:t>
      </w:r>
    </w:p>
    <w:p w14:paraId="58C4B1A0" w14:textId="77777777" w:rsidR="00352FE4" w:rsidRDefault="00352FE4" w:rsidP="00456265">
      <w:pPr>
        <w:spacing w:after="120" w:line="360" w:lineRule="auto"/>
        <w:jc w:val="both"/>
        <w:rPr>
          <w:rFonts w:cstheme="minorHAnsi"/>
          <w:sz w:val="24"/>
          <w:szCs w:val="24"/>
        </w:rPr>
      </w:pPr>
      <w:r w:rsidRPr="00352FE4">
        <w:rPr>
          <w:rFonts w:cstheme="minorHAnsi"/>
          <w:sz w:val="24"/>
          <w:szCs w:val="24"/>
        </w:rPr>
        <w:t xml:space="preserve">Gjithashtu standardet ekzistuese (p.sh. në Maqedoninë e Veriut një rregullore mbi mënyrën dhe kriteret më të afërt për marrjen e </w:t>
      </w:r>
      <w:r>
        <w:rPr>
          <w:rFonts w:cstheme="minorHAnsi"/>
          <w:sz w:val="24"/>
          <w:szCs w:val="24"/>
        </w:rPr>
        <w:t xml:space="preserve">Shenjës për </w:t>
      </w:r>
      <w:r w:rsidRPr="00352FE4">
        <w:rPr>
          <w:rFonts w:cstheme="minorHAnsi"/>
          <w:sz w:val="24"/>
          <w:szCs w:val="24"/>
        </w:rPr>
        <w:t xml:space="preserve">familje rurale në zonat rurale) duhet të promovohen dhe testohen për procedurat e fillimit </w:t>
      </w:r>
      <w:r>
        <w:rPr>
          <w:rFonts w:cstheme="minorHAnsi"/>
          <w:sz w:val="24"/>
          <w:szCs w:val="24"/>
        </w:rPr>
        <w:t>deri në fund</w:t>
      </w:r>
      <w:r w:rsidRPr="00352FE4">
        <w:rPr>
          <w:rFonts w:cstheme="minorHAnsi"/>
          <w:sz w:val="24"/>
          <w:szCs w:val="24"/>
        </w:rPr>
        <w:t xml:space="preserve">, pasi në disa rajone </w:t>
      </w:r>
      <w:r>
        <w:rPr>
          <w:rFonts w:cstheme="minorHAnsi"/>
          <w:sz w:val="24"/>
          <w:szCs w:val="24"/>
        </w:rPr>
        <w:t xml:space="preserve">ka pasur probleme </w:t>
      </w:r>
      <w:proofErr w:type="gramStart"/>
      <w:r>
        <w:rPr>
          <w:rFonts w:cstheme="minorHAnsi"/>
          <w:sz w:val="24"/>
          <w:szCs w:val="24"/>
        </w:rPr>
        <w:t>jo</w:t>
      </w:r>
      <w:proofErr w:type="gramEnd"/>
      <w:r>
        <w:rPr>
          <w:rFonts w:cstheme="minorHAnsi"/>
          <w:sz w:val="24"/>
          <w:szCs w:val="24"/>
        </w:rPr>
        <w:t xml:space="preserve"> të vogla për ta marrë</w:t>
      </w:r>
      <w:r w:rsidRPr="00352FE4">
        <w:rPr>
          <w:rFonts w:cstheme="minorHAnsi"/>
          <w:sz w:val="24"/>
          <w:szCs w:val="24"/>
        </w:rPr>
        <w:t xml:space="preserve"> shenjën (komuna e Tetovës).</w:t>
      </w:r>
      <w:r>
        <w:rPr>
          <w:rFonts w:cstheme="minorHAnsi"/>
          <w:sz w:val="24"/>
          <w:szCs w:val="24"/>
        </w:rPr>
        <w:t xml:space="preserve"> </w:t>
      </w:r>
    </w:p>
    <w:p w14:paraId="488928F3" w14:textId="4634C016" w:rsidR="002E154C" w:rsidRPr="00EC171E" w:rsidRDefault="00352FE4" w:rsidP="00352FE4">
      <w:pPr>
        <w:pStyle w:val="Heading2"/>
        <w:numPr>
          <w:ilvl w:val="1"/>
          <w:numId w:val="4"/>
        </w:numPr>
        <w:spacing w:after="120"/>
        <w:jc w:val="both"/>
        <w:rPr>
          <w:rFonts w:asciiTheme="minorHAnsi" w:hAnsiTheme="minorHAnsi" w:cstheme="minorHAnsi"/>
          <w:sz w:val="24"/>
          <w:szCs w:val="24"/>
        </w:rPr>
      </w:pPr>
      <w:bookmarkStart w:id="10" w:name="_Toc51575055"/>
      <w:r w:rsidRPr="00352FE4">
        <w:rPr>
          <w:rFonts w:asciiTheme="minorHAnsi" w:hAnsiTheme="minorHAnsi" w:cstheme="minorHAnsi"/>
          <w:sz w:val="24"/>
          <w:szCs w:val="24"/>
        </w:rPr>
        <w:lastRenderedPageBreak/>
        <w:t>Mungesa e Organizatës së Menaxhimit të Destinacionit (</w:t>
      </w:r>
      <w:r w:rsidRPr="002465B3">
        <w:rPr>
          <w:rFonts w:asciiTheme="minorHAnsi" w:hAnsiTheme="minorHAnsi" w:cstheme="minorHAnsi"/>
          <w:sz w:val="24"/>
          <w:szCs w:val="24"/>
          <w:lang w:val="mk-MK"/>
        </w:rPr>
        <w:t>Destination M</w:t>
      </w:r>
      <w:r>
        <w:rPr>
          <w:rFonts w:asciiTheme="minorHAnsi" w:hAnsiTheme="minorHAnsi" w:cstheme="minorHAnsi"/>
          <w:sz w:val="24"/>
          <w:szCs w:val="24"/>
          <w:lang w:val="en-GB"/>
        </w:rPr>
        <w:t>a</w:t>
      </w:r>
      <w:r w:rsidRPr="002465B3">
        <w:rPr>
          <w:rFonts w:asciiTheme="minorHAnsi" w:hAnsiTheme="minorHAnsi" w:cstheme="minorHAnsi"/>
          <w:sz w:val="24"/>
          <w:szCs w:val="24"/>
          <w:lang w:val="mk-MK"/>
        </w:rPr>
        <w:t xml:space="preserve">nagement </w:t>
      </w:r>
      <w:proofErr w:type="gramStart"/>
      <w:r w:rsidRPr="002465B3">
        <w:rPr>
          <w:rFonts w:asciiTheme="minorHAnsi" w:hAnsiTheme="minorHAnsi" w:cstheme="minorHAnsi"/>
          <w:sz w:val="24"/>
          <w:szCs w:val="24"/>
          <w:lang w:val="mk-MK"/>
        </w:rPr>
        <w:t>Organization</w:t>
      </w:r>
      <w:r w:rsidRPr="00352FE4">
        <w:rPr>
          <w:rFonts w:asciiTheme="minorHAnsi" w:hAnsiTheme="minorHAnsi" w:cstheme="minorHAnsi"/>
          <w:sz w:val="24"/>
          <w:szCs w:val="24"/>
        </w:rPr>
        <w:t xml:space="preserve"> </w:t>
      </w:r>
      <w:r>
        <w:rPr>
          <w:rFonts w:asciiTheme="minorHAnsi" w:hAnsiTheme="minorHAnsi" w:cstheme="minorHAnsi"/>
          <w:sz w:val="24"/>
          <w:szCs w:val="24"/>
        </w:rPr>
        <w:t xml:space="preserve"> -</w:t>
      </w:r>
      <w:proofErr w:type="gramEnd"/>
      <w:r>
        <w:rPr>
          <w:rFonts w:asciiTheme="minorHAnsi" w:hAnsiTheme="minorHAnsi" w:cstheme="minorHAnsi"/>
          <w:sz w:val="24"/>
          <w:szCs w:val="24"/>
        </w:rPr>
        <w:t xml:space="preserve"> </w:t>
      </w:r>
      <w:r w:rsidRPr="00352FE4">
        <w:rPr>
          <w:rFonts w:asciiTheme="minorHAnsi" w:hAnsiTheme="minorHAnsi" w:cstheme="minorHAnsi"/>
          <w:sz w:val="24"/>
          <w:szCs w:val="24"/>
        </w:rPr>
        <w:t>DMO)</w:t>
      </w:r>
      <w:bookmarkEnd w:id="10"/>
      <w:r w:rsidR="00F72E04" w:rsidRPr="00EC171E">
        <w:rPr>
          <w:rFonts w:asciiTheme="minorHAnsi" w:hAnsiTheme="minorHAnsi" w:cstheme="minorHAnsi"/>
          <w:sz w:val="24"/>
          <w:szCs w:val="24"/>
        </w:rPr>
        <w:t xml:space="preserve"> </w:t>
      </w:r>
    </w:p>
    <w:p w14:paraId="159E20A5" w14:textId="71ADF6F7" w:rsidR="00352FE4" w:rsidRPr="00352FE4" w:rsidRDefault="00352FE4" w:rsidP="00352FE4">
      <w:pPr>
        <w:spacing w:after="120" w:line="360" w:lineRule="auto"/>
        <w:jc w:val="both"/>
        <w:rPr>
          <w:rFonts w:cstheme="minorHAnsi"/>
          <w:sz w:val="24"/>
          <w:szCs w:val="24"/>
        </w:rPr>
      </w:pPr>
      <w:r w:rsidRPr="00352FE4">
        <w:rPr>
          <w:rFonts w:cstheme="minorHAnsi"/>
          <w:sz w:val="24"/>
          <w:szCs w:val="24"/>
        </w:rPr>
        <w:t>Të dy rajonet kanë mungesë të një DMO të qartë e cila do të shërbejë si pikë grumbullimi për të gjithë biznes</w:t>
      </w:r>
      <w:r>
        <w:rPr>
          <w:rFonts w:cstheme="minorHAnsi"/>
          <w:sz w:val="24"/>
          <w:szCs w:val="24"/>
        </w:rPr>
        <w:t>et</w:t>
      </w:r>
      <w:r w:rsidRPr="00352FE4">
        <w:rPr>
          <w:rFonts w:cstheme="minorHAnsi"/>
          <w:sz w:val="24"/>
          <w:szCs w:val="24"/>
        </w:rPr>
        <w:t>, dhe do të jetë thelbësor</w:t>
      </w:r>
      <w:r>
        <w:rPr>
          <w:rFonts w:cstheme="minorHAnsi"/>
          <w:sz w:val="24"/>
          <w:szCs w:val="24"/>
        </w:rPr>
        <w:t>e</w:t>
      </w:r>
      <w:r w:rsidRPr="00352FE4">
        <w:rPr>
          <w:rFonts w:cstheme="minorHAnsi"/>
          <w:sz w:val="24"/>
          <w:szCs w:val="24"/>
        </w:rPr>
        <w:t xml:space="preserve"> në promovimin e secilit rajon. Shumica e pronarëve të bizneseve nuk janë të njohur me vetë konceptin, dhe ai kontribuon që të </w:t>
      </w:r>
      <w:proofErr w:type="gramStart"/>
      <w:r w:rsidRPr="00352FE4">
        <w:rPr>
          <w:rFonts w:cstheme="minorHAnsi"/>
          <w:sz w:val="24"/>
          <w:szCs w:val="24"/>
        </w:rPr>
        <w:t>dy</w:t>
      </w:r>
      <w:proofErr w:type="gramEnd"/>
      <w:r w:rsidRPr="00352FE4">
        <w:rPr>
          <w:rFonts w:cstheme="minorHAnsi"/>
          <w:sz w:val="24"/>
          <w:szCs w:val="24"/>
        </w:rPr>
        <w:t xml:space="preserve"> rajonet të mos zhvillohen në sektorin e tyre turistik.</w:t>
      </w:r>
    </w:p>
    <w:p w14:paraId="1B9F3F93" w14:textId="4A783D13" w:rsidR="00352FE4" w:rsidRDefault="00352FE4" w:rsidP="00352FE4">
      <w:pPr>
        <w:spacing w:after="120" w:line="360" w:lineRule="auto"/>
        <w:jc w:val="both"/>
        <w:rPr>
          <w:rFonts w:cstheme="minorHAnsi"/>
          <w:sz w:val="24"/>
          <w:szCs w:val="24"/>
        </w:rPr>
      </w:pPr>
      <w:r w:rsidRPr="00352FE4">
        <w:rPr>
          <w:rFonts w:cstheme="minorHAnsi"/>
          <w:sz w:val="24"/>
          <w:szCs w:val="24"/>
        </w:rPr>
        <w:t>Megjithëse rajoni dallon për potencialin e tij të turizmit duke pritur 3 rrugë interesante tematike (</w:t>
      </w:r>
      <w:r>
        <w:rPr>
          <w:rFonts w:cstheme="minorHAnsi"/>
          <w:sz w:val="24"/>
          <w:szCs w:val="24"/>
        </w:rPr>
        <w:t>g</w:t>
      </w:r>
      <w:r w:rsidRPr="00352FE4">
        <w:rPr>
          <w:rFonts w:cstheme="minorHAnsi"/>
          <w:sz w:val="24"/>
          <w:szCs w:val="24"/>
        </w:rPr>
        <w:t xml:space="preserve">astronomi, </w:t>
      </w:r>
      <w:r>
        <w:rPr>
          <w:rFonts w:cstheme="minorHAnsi"/>
          <w:sz w:val="24"/>
          <w:szCs w:val="24"/>
        </w:rPr>
        <w:t>k</w:t>
      </w:r>
      <w:r w:rsidRPr="00352FE4">
        <w:rPr>
          <w:rFonts w:cstheme="minorHAnsi"/>
          <w:sz w:val="24"/>
          <w:szCs w:val="24"/>
        </w:rPr>
        <w:t xml:space="preserve">ulturë, </w:t>
      </w:r>
      <w:r>
        <w:rPr>
          <w:rFonts w:cstheme="minorHAnsi"/>
          <w:sz w:val="24"/>
          <w:szCs w:val="24"/>
        </w:rPr>
        <w:t>s</w:t>
      </w:r>
      <w:r w:rsidRPr="00352FE4">
        <w:rPr>
          <w:rFonts w:cstheme="minorHAnsi"/>
          <w:sz w:val="24"/>
          <w:szCs w:val="24"/>
        </w:rPr>
        <w:t xml:space="preserve">hëndet dhe </w:t>
      </w:r>
      <w:r>
        <w:rPr>
          <w:rFonts w:cstheme="minorHAnsi"/>
          <w:sz w:val="24"/>
          <w:szCs w:val="24"/>
        </w:rPr>
        <w:t>jetë të shëndoshë) të pasuruara me atrakcione dhe shërbime</w:t>
      </w:r>
      <w:r w:rsidRPr="00352FE4">
        <w:rPr>
          <w:rFonts w:cstheme="minorHAnsi"/>
          <w:sz w:val="24"/>
          <w:szCs w:val="24"/>
        </w:rPr>
        <w:t xml:space="preserve"> turistike</w:t>
      </w:r>
      <w:r>
        <w:rPr>
          <w:rFonts w:cstheme="minorHAnsi"/>
          <w:sz w:val="24"/>
          <w:szCs w:val="24"/>
        </w:rPr>
        <w:t>,</w:t>
      </w:r>
      <w:r w:rsidRPr="00352FE4">
        <w:rPr>
          <w:rFonts w:cstheme="minorHAnsi"/>
          <w:sz w:val="24"/>
          <w:szCs w:val="24"/>
        </w:rPr>
        <w:t xml:space="preserve"> mungesa e një DMO është </w:t>
      </w:r>
      <w:r>
        <w:rPr>
          <w:rFonts w:cstheme="minorHAnsi"/>
          <w:sz w:val="24"/>
          <w:szCs w:val="24"/>
        </w:rPr>
        <w:t xml:space="preserve">tejet </w:t>
      </w:r>
      <w:r w:rsidRPr="00352FE4">
        <w:rPr>
          <w:rFonts w:cstheme="minorHAnsi"/>
          <w:sz w:val="24"/>
          <w:szCs w:val="24"/>
        </w:rPr>
        <w:t xml:space="preserve">e dukshme. Informacioni rreth destinacionit është i fragmentuar dhe po kështu është edhe oferta turistike. </w:t>
      </w:r>
      <w:r w:rsidRPr="00352FE4">
        <w:rPr>
          <w:rFonts w:cstheme="minorHAnsi"/>
          <w:b/>
          <w:sz w:val="24"/>
          <w:szCs w:val="24"/>
        </w:rPr>
        <w:t xml:space="preserve">Krijimi i një DMO (Organizata e Menaxhimit të Destinacionit) do të jepte një impuls të konsiderueshëm në përmirësimin e promovimit të vendit dhe biznesit. Një çështje e tillë mbetet për tu adresuar në Ministrinë e Turizmit (Shqipëri), Agjencinë Kombëtare të Turizmit (Shqipëri), Ministrinë e Ekonomisë (Maqedoni </w:t>
      </w:r>
      <w:r>
        <w:rPr>
          <w:rFonts w:cstheme="minorHAnsi"/>
          <w:b/>
          <w:sz w:val="24"/>
          <w:szCs w:val="24"/>
        </w:rPr>
        <w:t xml:space="preserve"> e Veriut</w:t>
      </w:r>
      <w:r w:rsidRPr="00352FE4">
        <w:rPr>
          <w:rFonts w:cstheme="minorHAnsi"/>
          <w:b/>
          <w:sz w:val="24"/>
          <w:szCs w:val="24"/>
        </w:rPr>
        <w:t>), Agjencinë për promovimin dhe mbështetjen e turizmit në Maqedoni.</w:t>
      </w:r>
      <w:r w:rsidRPr="00352FE4">
        <w:rPr>
          <w:rFonts w:cstheme="minorHAnsi"/>
          <w:sz w:val="24"/>
          <w:szCs w:val="24"/>
        </w:rPr>
        <w:t xml:space="preserve"> </w:t>
      </w:r>
      <w:r>
        <w:rPr>
          <w:rFonts w:cstheme="minorHAnsi"/>
          <w:sz w:val="24"/>
          <w:szCs w:val="24"/>
        </w:rPr>
        <w:t>STEP</w:t>
      </w:r>
      <w:r w:rsidRPr="00352FE4">
        <w:rPr>
          <w:rFonts w:cstheme="minorHAnsi"/>
          <w:sz w:val="24"/>
          <w:szCs w:val="24"/>
        </w:rPr>
        <w:t xml:space="preserve"> po krijon bazat, por administrata në të </w:t>
      </w:r>
      <w:proofErr w:type="gramStart"/>
      <w:r w:rsidRPr="00352FE4">
        <w:rPr>
          <w:rFonts w:cstheme="minorHAnsi"/>
          <w:sz w:val="24"/>
          <w:szCs w:val="24"/>
        </w:rPr>
        <w:t>dy</w:t>
      </w:r>
      <w:proofErr w:type="gramEnd"/>
      <w:r w:rsidRPr="00352FE4">
        <w:rPr>
          <w:rFonts w:cstheme="minorHAnsi"/>
          <w:sz w:val="24"/>
          <w:szCs w:val="24"/>
        </w:rPr>
        <w:t xml:space="preserve"> anët e kufirit duhet të emërojë personel për të kryer detyra dhe të marrë përgjegjësi.</w:t>
      </w:r>
    </w:p>
    <w:p w14:paraId="67C90376" w14:textId="08930CAF" w:rsidR="00A66720" w:rsidRPr="00A66720" w:rsidRDefault="00A66720" w:rsidP="00A66720">
      <w:pPr>
        <w:spacing w:after="120" w:line="360" w:lineRule="auto"/>
        <w:jc w:val="both"/>
        <w:rPr>
          <w:rFonts w:cstheme="minorHAnsi"/>
          <w:sz w:val="24"/>
          <w:szCs w:val="24"/>
        </w:rPr>
      </w:pPr>
      <w:r w:rsidRPr="00A66720">
        <w:rPr>
          <w:rFonts w:cstheme="minorHAnsi"/>
          <w:sz w:val="24"/>
          <w:szCs w:val="24"/>
        </w:rPr>
        <w:t>Për këtë qëllim, rekomandohet që ministritë përkatëse në të dy vendet të krijojnë strategji për krijimin e DMO për të dy rajonet, të qeverisura nga strukturat lokale ose rajonale</w:t>
      </w:r>
      <w:r>
        <w:rPr>
          <w:rFonts w:cstheme="minorHAnsi"/>
          <w:sz w:val="24"/>
          <w:szCs w:val="24"/>
        </w:rPr>
        <w:t>,</w:t>
      </w:r>
      <w:r w:rsidRPr="00A66720">
        <w:rPr>
          <w:rFonts w:cstheme="minorHAnsi"/>
          <w:sz w:val="24"/>
          <w:szCs w:val="24"/>
        </w:rPr>
        <w:t xml:space="preserve"> në mënyrë që të promovojnë vazhdimisht turizmin në këto rajone. Duke </w:t>
      </w:r>
      <w:proofErr w:type="gramStart"/>
      <w:r w:rsidRPr="00A66720">
        <w:rPr>
          <w:rFonts w:cstheme="minorHAnsi"/>
          <w:sz w:val="24"/>
          <w:szCs w:val="24"/>
        </w:rPr>
        <w:t>pasur</w:t>
      </w:r>
      <w:proofErr w:type="gramEnd"/>
      <w:r w:rsidRPr="00A66720">
        <w:rPr>
          <w:rFonts w:cstheme="minorHAnsi"/>
          <w:sz w:val="24"/>
          <w:szCs w:val="24"/>
        </w:rPr>
        <w:t xml:space="preserve"> DMO të duhur, bizneset turistike lokale mund të ofrojnë vlerë më të madhe si për komunitetin lokal ashtu edhe për turistët </w:t>
      </w:r>
      <w:r>
        <w:rPr>
          <w:rFonts w:cstheme="minorHAnsi"/>
          <w:sz w:val="24"/>
          <w:szCs w:val="24"/>
        </w:rPr>
        <w:t>e huaj</w:t>
      </w:r>
      <w:r w:rsidRPr="00A66720">
        <w:rPr>
          <w:rFonts w:cstheme="minorHAnsi"/>
          <w:sz w:val="24"/>
          <w:szCs w:val="24"/>
        </w:rPr>
        <w:t>.</w:t>
      </w:r>
    </w:p>
    <w:p w14:paraId="7CBDD0E1" w14:textId="68A331A3" w:rsidR="00E23C03" w:rsidRPr="00EC171E" w:rsidRDefault="00A66720" w:rsidP="00A66720">
      <w:pPr>
        <w:spacing w:after="120" w:line="360" w:lineRule="auto"/>
        <w:jc w:val="both"/>
        <w:rPr>
          <w:rFonts w:cstheme="minorHAnsi"/>
          <w:sz w:val="24"/>
          <w:szCs w:val="24"/>
        </w:rPr>
      </w:pPr>
      <w:r w:rsidRPr="00A66720">
        <w:rPr>
          <w:rFonts w:cstheme="minorHAnsi"/>
          <w:sz w:val="24"/>
          <w:szCs w:val="24"/>
        </w:rPr>
        <w:t>Rajonet e Elbasanit dhe Pologut kanë mbetur prapa në përpjekjet e tyre për marketing</w:t>
      </w:r>
      <w:r w:rsidR="00C3320A">
        <w:rPr>
          <w:rFonts w:cstheme="minorHAnsi"/>
          <w:sz w:val="24"/>
          <w:szCs w:val="24"/>
        </w:rPr>
        <w:t>,</w:t>
      </w:r>
      <w:r w:rsidRPr="00A66720">
        <w:rPr>
          <w:rFonts w:cstheme="minorHAnsi"/>
          <w:sz w:val="24"/>
          <w:szCs w:val="24"/>
        </w:rPr>
        <w:t xml:space="preserve"> krahasuar me rajone të tjera në vendet e tyre përkatëse, siç janë Ohri në Maqedoninë e Veriut, ose Vlora në Shqipëri. Ndër arsyet kryesore për këtë është mungesa e një qasje të unifikuar të marketingut ndërmjet bashkive, agjencive promovuese dhe palëve të tjera të interesuara në promovimin e </w:t>
      </w:r>
      <w:r w:rsidRPr="00A66720">
        <w:rPr>
          <w:rFonts w:cstheme="minorHAnsi"/>
          <w:sz w:val="24"/>
          <w:szCs w:val="24"/>
        </w:rPr>
        <w:lastRenderedPageBreak/>
        <w:t xml:space="preserve">rajoneve. </w:t>
      </w:r>
      <w:r w:rsidRPr="00C3320A">
        <w:rPr>
          <w:rFonts w:cstheme="minorHAnsi"/>
          <w:b/>
          <w:sz w:val="24"/>
          <w:szCs w:val="24"/>
        </w:rPr>
        <w:t>Organet e qeverisjes vendore, me ndihmën e bizneseve lokale, duhet të krijojnë një entitet të vetëm (DMO) për informim dhe promovim për secilin rajon,</w:t>
      </w:r>
      <w:r w:rsidRPr="00A66720">
        <w:rPr>
          <w:rFonts w:cstheme="minorHAnsi"/>
          <w:sz w:val="24"/>
          <w:szCs w:val="24"/>
        </w:rPr>
        <w:t xml:space="preserve"> në vend të shumë përpjekjeve më të vogla të ndara që </w:t>
      </w:r>
      <w:r w:rsidR="00C3320A">
        <w:rPr>
          <w:rFonts w:cstheme="minorHAnsi"/>
          <w:sz w:val="24"/>
          <w:szCs w:val="24"/>
        </w:rPr>
        <w:t>janë</w:t>
      </w:r>
      <w:r w:rsidRPr="00A66720">
        <w:rPr>
          <w:rFonts w:cstheme="minorHAnsi"/>
          <w:sz w:val="24"/>
          <w:szCs w:val="24"/>
        </w:rPr>
        <w:t xml:space="preserve"> të ndërmarra nga vetë bizneset</w:t>
      </w:r>
      <w:r w:rsidR="00C3320A">
        <w:rPr>
          <w:rFonts w:cstheme="minorHAnsi"/>
          <w:sz w:val="24"/>
          <w:szCs w:val="24"/>
        </w:rPr>
        <w:t>,</w:t>
      </w:r>
      <w:r w:rsidRPr="00A66720">
        <w:rPr>
          <w:rFonts w:cstheme="minorHAnsi"/>
          <w:sz w:val="24"/>
          <w:szCs w:val="24"/>
        </w:rPr>
        <w:t xml:space="preserve"> ose p</w:t>
      </w:r>
      <w:r w:rsidR="00C3320A">
        <w:rPr>
          <w:rFonts w:cstheme="minorHAnsi"/>
          <w:sz w:val="24"/>
          <w:szCs w:val="24"/>
        </w:rPr>
        <w:t>rojektet siç janë projekti STEP. Nëpërmjet kësaj do të arrihet</w:t>
      </w:r>
      <w:r w:rsidRPr="00A66720">
        <w:rPr>
          <w:rFonts w:cstheme="minorHAnsi"/>
          <w:sz w:val="24"/>
          <w:szCs w:val="24"/>
        </w:rPr>
        <w:t xml:space="preserve"> standardizimi i përpjekjeve të marketingut.</w:t>
      </w:r>
    </w:p>
    <w:p w14:paraId="2DF379DC" w14:textId="0D29A876" w:rsidR="00F72E04" w:rsidRPr="00EC171E" w:rsidRDefault="004516AE" w:rsidP="00456265">
      <w:pPr>
        <w:pStyle w:val="Heading2"/>
        <w:numPr>
          <w:ilvl w:val="1"/>
          <w:numId w:val="4"/>
        </w:numPr>
        <w:spacing w:after="120"/>
        <w:ind w:left="0" w:firstLine="0"/>
        <w:jc w:val="both"/>
        <w:rPr>
          <w:rFonts w:asciiTheme="minorHAnsi" w:hAnsiTheme="minorHAnsi" w:cstheme="minorHAnsi"/>
          <w:sz w:val="24"/>
          <w:szCs w:val="24"/>
        </w:rPr>
      </w:pPr>
      <w:bookmarkStart w:id="11" w:name="_Toc51575056"/>
      <w:r>
        <w:rPr>
          <w:rFonts w:asciiTheme="minorHAnsi" w:hAnsiTheme="minorHAnsi" w:cstheme="minorHAnsi"/>
          <w:sz w:val="24"/>
          <w:szCs w:val="24"/>
        </w:rPr>
        <w:t>Stimulimi I bizneseve</w:t>
      </w:r>
      <w:bookmarkEnd w:id="11"/>
    </w:p>
    <w:p w14:paraId="09DB20C8" w14:textId="7EFC4DE2" w:rsidR="003D2192" w:rsidRDefault="003D2192" w:rsidP="00456265">
      <w:pPr>
        <w:spacing w:after="120" w:line="360" w:lineRule="auto"/>
        <w:jc w:val="both"/>
        <w:rPr>
          <w:rFonts w:cstheme="minorHAnsi"/>
          <w:sz w:val="24"/>
          <w:szCs w:val="24"/>
        </w:rPr>
      </w:pPr>
      <w:r w:rsidRPr="003D2192">
        <w:rPr>
          <w:rFonts w:cstheme="minorHAnsi"/>
          <w:sz w:val="24"/>
          <w:szCs w:val="24"/>
        </w:rPr>
        <w:t xml:space="preserve">Anëtarët e rrjetit STEP në të </w:t>
      </w:r>
      <w:proofErr w:type="gramStart"/>
      <w:r w:rsidRPr="003D2192">
        <w:rPr>
          <w:rFonts w:cstheme="minorHAnsi"/>
          <w:sz w:val="24"/>
          <w:szCs w:val="24"/>
        </w:rPr>
        <w:t>dy</w:t>
      </w:r>
      <w:proofErr w:type="gramEnd"/>
      <w:r w:rsidRPr="003D2192">
        <w:rPr>
          <w:rFonts w:cstheme="minorHAnsi"/>
          <w:sz w:val="24"/>
          <w:szCs w:val="24"/>
        </w:rPr>
        <w:t xml:space="preserve"> rajonet mendojnë se a</w:t>
      </w:r>
      <w:r>
        <w:rPr>
          <w:rFonts w:cstheme="minorHAnsi"/>
          <w:sz w:val="24"/>
          <w:szCs w:val="24"/>
        </w:rPr>
        <w:t>setet</w:t>
      </w:r>
      <w:r w:rsidRPr="003D2192">
        <w:rPr>
          <w:rFonts w:cstheme="minorHAnsi"/>
          <w:sz w:val="24"/>
          <w:szCs w:val="24"/>
        </w:rPr>
        <w:t xml:space="preserve"> për stimulimin e kapaciteteve turistike në rajone nuk menaxhohen mirë </w:t>
      </w:r>
      <w:r>
        <w:rPr>
          <w:rFonts w:cstheme="minorHAnsi"/>
          <w:sz w:val="24"/>
          <w:szCs w:val="24"/>
        </w:rPr>
        <w:t xml:space="preserve">dhe bizneset e vogla nuk marrin </w:t>
      </w:r>
      <w:r w:rsidRPr="003D2192">
        <w:rPr>
          <w:rFonts w:cstheme="minorHAnsi"/>
          <w:sz w:val="24"/>
          <w:szCs w:val="24"/>
        </w:rPr>
        <w:t xml:space="preserve">pjesë </w:t>
      </w:r>
      <w:r>
        <w:rPr>
          <w:rFonts w:cstheme="minorHAnsi"/>
          <w:sz w:val="24"/>
          <w:szCs w:val="24"/>
        </w:rPr>
        <w:t>adekuate</w:t>
      </w:r>
      <w:r w:rsidRPr="003D2192">
        <w:rPr>
          <w:rFonts w:cstheme="minorHAnsi"/>
          <w:sz w:val="24"/>
          <w:szCs w:val="24"/>
        </w:rPr>
        <w:t xml:space="preserve"> të aseteve. Pjesa e buxheteve komunale të dedikuar për promovimin e rajoneve është shumë e vogël dhe duhet të rritet në të ardhmen në mënyrë që të stimulohen komunitetet lokale të biznesit </w:t>
      </w:r>
      <w:r>
        <w:rPr>
          <w:rFonts w:cstheme="minorHAnsi"/>
          <w:sz w:val="24"/>
          <w:szCs w:val="24"/>
        </w:rPr>
        <w:t>të turizmit</w:t>
      </w:r>
      <w:r w:rsidRPr="003D2192">
        <w:rPr>
          <w:rFonts w:cstheme="minorHAnsi"/>
          <w:sz w:val="24"/>
          <w:szCs w:val="24"/>
        </w:rPr>
        <w:t xml:space="preserve"> në zhvillimin e mëtejshëm të kapaciteteve të tyre.</w:t>
      </w:r>
    </w:p>
    <w:p w14:paraId="0E5A9118" w14:textId="77F7D294" w:rsidR="003D2192" w:rsidRPr="003D2192" w:rsidRDefault="003D2192" w:rsidP="003D2192">
      <w:pPr>
        <w:spacing w:after="120" w:line="360" w:lineRule="auto"/>
        <w:jc w:val="both"/>
        <w:rPr>
          <w:rFonts w:cstheme="minorHAnsi"/>
          <w:b/>
          <w:sz w:val="24"/>
          <w:szCs w:val="24"/>
        </w:rPr>
      </w:pPr>
      <w:r w:rsidRPr="003D2192">
        <w:rPr>
          <w:rFonts w:cstheme="minorHAnsi"/>
          <w:b/>
          <w:sz w:val="24"/>
          <w:szCs w:val="24"/>
        </w:rPr>
        <w:t>Ne rekomandojmë që taksa komunal</w:t>
      </w:r>
      <w:r w:rsidR="00210478">
        <w:rPr>
          <w:rFonts w:cstheme="minorHAnsi"/>
          <w:b/>
          <w:sz w:val="24"/>
          <w:szCs w:val="24"/>
        </w:rPr>
        <w:t>e turistike</w:t>
      </w:r>
      <w:r w:rsidRPr="003D2192">
        <w:rPr>
          <w:rFonts w:cstheme="minorHAnsi"/>
          <w:b/>
          <w:sz w:val="24"/>
          <w:szCs w:val="24"/>
        </w:rPr>
        <w:t xml:space="preserve"> të përdoret ekskluzivisht për projekte zhvillimi për turizmin, pasi deri më tani, ai hyn në buxhetin e përgjithshëm komunal (në rastin e Maqedonisë Veriore). </w:t>
      </w:r>
      <w:r w:rsidRPr="003D2192">
        <w:rPr>
          <w:rFonts w:cstheme="minorHAnsi"/>
          <w:sz w:val="24"/>
          <w:szCs w:val="24"/>
        </w:rPr>
        <w:t xml:space="preserve">Për më tepër, është shumë e rëndësishme që këto taksa të mblidhen në mënyrë më efikase. Komunat duhet të caktojnë një inspektor komunal të turizmit dhe, kur nuk është e përshtatshme ose </w:t>
      </w:r>
      <w:r w:rsidR="00210478">
        <w:rPr>
          <w:rFonts w:cstheme="minorHAnsi"/>
          <w:sz w:val="24"/>
          <w:szCs w:val="24"/>
        </w:rPr>
        <w:t>e pa</w:t>
      </w:r>
      <w:r w:rsidRPr="003D2192">
        <w:rPr>
          <w:rFonts w:cstheme="minorHAnsi"/>
          <w:sz w:val="24"/>
          <w:szCs w:val="24"/>
        </w:rPr>
        <w:t>mundur, ata duhet të caktojnë një inspektor rajonal të turizmit në bashkëpunim me komunat fqinje</w:t>
      </w:r>
      <w:r w:rsidR="00210478">
        <w:rPr>
          <w:rFonts w:cstheme="minorHAnsi"/>
          <w:sz w:val="24"/>
          <w:szCs w:val="24"/>
        </w:rPr>
        <w:t>.</w:t>
      </w:r>
    </w:p>
    <w:p w14:paraId="63BB73DB" w14:textId="72455E80" w:rsidR="00776DD2" w:rsidRPr="00EC171E" w:rsidRDefault="00210478" w:rsidP="00210478">
      <w:pPr>
        <w:pStyle w:val="Heading2"/>
        <w:numPr>
          <w:ilvl w:val="1"/>
          <w:numId w:val="4"/>
        </w:numPr>
        <w:spacing w:after="120"/>
        <w:jc w:val="both"/>
        <w:rPr>
          <w:rFonts w:asciiTheme="minorHAnsi" w:hAnsiTheme="minorHAnsi" w:cstheme="minorHAnsi"/>
          <w:sz w:val="24"/>
          <w:szCs w:val="24"/>
        </w:rPr>
      </w:pPr>
      <w:bookmarkStart w:id="12" w:name="_Toc51575057"/>
      <w:r w:rsidRPr="00210478">
        <w:rPr>
          <w:rFonts w:asciiTheme="minorHAnsi" w:hAnsiTheme="minorHAnsi" w:cstheme="minorHAnsi"/>
          <w:sz w:val="24"/>
          <w:szCs w:val="24"/>
        </w:rPr>
        <w:t>Përmirësimi i programeve për ndërtimin e kapaciteteve</w:t>
      </w:r>
      <w:bookmarkEnd w:id="12"/>
      <w:r w:rsidR="00776DD2" w:rsidRPr="00EC171E">
        <w:rPr>
          <w:rFonts w:asciiTheme="minorHAnsi" w:hAnsiTheme="minorHAnsi" w:cstheme="minorHAnsi"/>
          <w:sz w:val="24"/>
          <w:szCs w:val="24"/>
        </w:rPr>
        <w:t xml:space="preserve"> </w:t>
      </w:r>
    </w:p>
    <w:p w14:paraId="22E5921D" w14:textId="77777777" w:rsidR="0069507B" w:rsidRDefault="0069507B" w:rsidP="00456265">
      <w:pPr>
        <w:spacing w:after="120" w:line="360" w:lineRule="auto"/>
        <w:jc w:val="both"/>
        <w:rPr>
          <w:rFonts w:cstheme="minorHAnsi"/>
          <w:sz w:val="24"/>
          <w:szCs w:val="24"/>
        </w:rPr>
      </w:pPr>
      <w:r w:rsidRPr="0069507B">
        <w:rPr>
          <w:rFonts w:cstheme="minorHAnsi"/>
          <w:sz w:val="24"/>
          <w:szCs w:val="24"/>
        </w:rPr>
        <w:t>Shumë anëtarë të rrjetit STEP nuk ishin njohur me standardet dhe praktikat e marketingut dixhital dhe komunikimit dixhital, në përgjithësi, para fillimit të projektit. Edhe pse është arritur shumë përparim, dhe një numër i anëtarëve morën ndihmë të drejtpërdrejtë në trajnime, si dhe jashtë seancës trajnuese nga stafi i STEP; projekte shtesë si STEP do t'i ndihmonte bizneset vendore në zhvillimin e kapacitetit të tyre. Kjo është e vlefshme edhe për programet e ndërtimit të standardeve turistike, DMO, etj.</w:t>
      </w:r>
    </w:p>
    <w:p w14:paraId="3FFCCFC6" w14:textId="0676F453" w:rsidR="0069507B" w:rsidRPr="0069507B" w:rsidRDefault="0069507B" w:rsidP="0069507B">
      <w:pPr>
        <w:spacing w:after="120" w:line="360" w:lineRule="auto"/>
        <w:jc w:val="both"/>
        <w:rPr>
          <w:rFonts w:cstheme="minorHAnsi"/>
          <w:sz w:val="24"/>
          <w:szCs w:val="24"/>
        </w:rPr>
      </w:pPr>
      <w:r w:rsidRPr="0069507B">
        <w:rPr>
          <w:rFonts w:cstheme="minorHAnsi"/>
          <w:sz w:val="24"/>
          <w:szCs w:val="24"/>
        </w:rPr>
        <w:lastRenderedPageBreak/>
        <w:t xml:space="preserve">Një </w:t>
      </w:r>
      <w:r>
        <w:rPr>
          <w:rFonts w:cstheme="minorHAnsi"/>
          <w:sz w:val="24"/>
          <w:szCs w:val="24"/>
        </w:rPr>
        <w:t>fakt kyç</w:t>
      </w:r>
      <w:r w:rsidRPr="0069507B">
        <w:rPr>
          <w:rFonts w:cstheme="minorHAnsi"/>
          <w:sz w:val="24"/>
          <w:szCs w:val="24"/>
        </w:rPr>
        <w:t xml:space="preserve"> nga projekti në këtë pikë është gjithashtu se shumica e bizneseve nuk kanë mjedise aktive të tregtisë elektronike për të rritur biznesin e tyre nga turistët </w:t>
      </w:r>
      <w:r>
        <w:rPr>
          <w:rFonts w:cstheme="minorHAnsi"/>
          <w:sz w:val="24"/>
          <w:szCs w:val="24"/>
        </w:rPr>
        <w:t>e huaj</w:t>
      </w:r>
      <w:r w:rsidRPr="0069507B">
        <w:rPr>
          <w:rFonts w:cstheme="minorHAnsi"/>
          <w:sz w:val="24"/>
          <w:szCs w:val="24"/>
        </w:rPr>
        <w:t>. Platforma iTop është një platformë e tillë që mund të ndihmojë bizneset të zhvillojnë përpjekjet e tyre për tregtinë elektronike dhe të mësojnë bazat e tregtisë elektronike.</w:t>
      </w:r>
    </w:p>
    <w:p w14:paraId="1DE58125" w14:textId="5B6A6CA4" w:rsidR="0069507B" w:rsidRPr="0069507B" w:rsidRDefault="0069507B" w:rsidP="0069507B">
      <w:pPr>
        <w:spacing w:after="120" w:line="360" w:lineRule="auto"/>
        <w:jc w:val="both"/>
        <w:rPr>
          <w:rFonts w:cstheme="minorHAnsi"/>
          <w:b/>
          <w:sz w:val="24"/>
          <w:szCs w:val="24"/>
        </w:rPr>
      </w:pPr>
      <w:r w:rsidRPr="0069507B">
        <w:rPr>
          <w:rFonts w:cstheme="minorHAnsi"/>
          <w:b/>
          <w:sz w:val="24"/>
          <w:szCs w:val="24"/>
        </w:rPr>
        <w:t>Ne rekomandojmë që bashkitë</w:t>
      </w:r>
      <w:r>
        <w:rPr>
          <w:rFonts w:cstheme="minorHAnsi"/>
          <w:b/>
          <w:sz w:val="24"/>
          <w:szCs w:val="24"/>
        </w:rPr>
        <w:t xml:space="preserve"> (komunat)</w:t>
      </w:r>
      <w:r w:rsidRPr="0069507B">
        <w:rPr>
          <w:rFonts w:cstheme="minorHAnsi"/>
          <w:b/>
          <w:sz w:val="24"/>
          <w:szCs w:val="24"/>
        </w:rPr>
        <w:t xml:space="preserve"> dhe qendrat rajonale të krijojnë programe dhe projekte vijuese për të rritur praktikat e marketingut dixhital dhe komunikimit dixh</w:t>
      </w:r>
      <w:r>
        <w:rPr>
          <w:rFonts w:cstheme="minorHAnsi"/>
          <w:b/>
          <w:sz w:val="24"/>
          <w:szCs w:val="24"/>
        </w:rPr>
        <w:t xml:space="preserve">ital midis subjekteve turistike dhe </w:t>
      </w:r>
      <w:r w:rsidRPr="0069507B">
        <w:rPr>
          <w:rFonts w:cstheme="minorHAnsi"/>
          <w:b/>
          <w:sz w:val="24"/>
          <w:szCs w:val="24"/>
        </w:rPr>
        <w:t>në koordinim me AP</w:t>
      </w:r>
      <w:r>
        <w:rPr>
          <w:rFonts w:cstheme="minorHAnsi"/>
          <w:b/>
          <w:sz w:val="24"/>
          <w:szCs w:val="24"/>
        </w:rPr>
        <w:t>P</w:t>
      </w:r>
      <w:r w:rsidRPr="0069507B">
        <w:rPr>
          <w:rFonts w:cstheme="minorHAnsi"/>
          <w:b/>
          <w:sz w:val="24"/>
          <w:szCs w:val="24"/>
        </w:rPr>
        <w:t>TM për të rritur shikueshmërinë e e-marketingut për tregjet kombëtare dhe ndërkombëtare për këto subjekte.</w:t>
      </w:r>
    </w:p>
    <w:p w14:paraId="41E17C73" w14:textId="550D9C6E" w:rsidR="00052671" w:rsidRPr="00EC171E" w:rsidRDefault="0069507B" w:rsidP="00456265">
      <w:pPr>
        <w:pStyle w:val="Heading2"/>
        <w:numPr>
          <w:ilvl w:val="1"/>
          <w:numId w:val="4"/>
        </w:numPr>
        <w:spacing w:after="120"/>
        <w:ind w:left="0" w:firstLine="0"/>
        <w:jc w:val="both"/>
        <w:rPr>
          <w:rFonts w:asciiTheme="minorHAnsi" w:hAnsiTheme="minorHAnsi" w:cstheme="minorHAnsi"/>
          <w:sz w:val="24"/>
          <w:szCs w:val="24"/>
        </w:rPr>
      </w:pPr>
      <w:bookmarkStart w:id="13" w:name="_Toc51575058"/>
      <w:r>
        <w:rPr>
          <w:rFonts w:asciiTheme="minorHAnsi" w:hAnsiTheme="minorHAnsi" w:cstheme="minorHAnsi"/>
          <w:sz w:val="24"/>
          <w:szCs w:val="24"/>
        </w:rPr>
        <w:t>Strategji për promovim</w:t>
      </w:r>
      <w:bookmarkEnd w:id="13"/>
    </w:p>
    <w:p w14:paraId="3121DDFB" w14:textId="7872F5A1" w:rsidR="0069507B" w:rsidRDefault="0069507B" w:rsidP="00456265">
      <w:pPr>
        <w:spacing w:after="120" w:line="360" w:lineRule="auto"/>
        <w:jc w:val="both"/>
        <w:rPr>
          <w:rFonts w:cstheme="minorHAnsi"/>
          <w:sz w:val="24"/>
          <w:szCs w:val="24"/>
        </w:rPr>
      </w:pPr>
      <w:r w:rsidRPr="0069507B">
        <w:rPr>
          <w:rFonts w:cstheme="minorHAnsi"/>
          <w:sz w:val="24"/>
          <w:szCs w:val="24"/>
        </w:rPr>
        <w:t xml:space="preserve">Të </w:t>
      </w:r>
      <w:proofErr w:type="gramStart"/>
      <w:r w:rsidRPr="0069507B">
        <w:rPr>
          <w:rFonts w:cstheme="minorHAnsi"/>
          <w:sz w:val="24"/>
          <w:szCs w:val="24"/>
        </w:rPr>
        <w:t>dy</w:t>
      </w:r>
      <w:proofErr w:type="gramEnd"/>
      <w:r w:rsidRPr="0069507B">
        <w:rPr>
          <w:rFonts w:cstheme="minorHAnsi"/>
          <w:sz w:val="24"/>
          <w:szCs w:val="24"/>
        </w:rPr>
        <w:t xml:space="preserve"> rajoneve u mungon një strategji e caktuar promovuese si në nivelin lokal ashtu edhe atë qendror të qeverisjes. Komunat dhe qeveritë qendrore të të </w:t>
      </w:r>
      <w:proofErr w:type="gramStart"/>
      <w:r w:rsidRPr="0069507B">
        <w:rPr>
          <w:rFonts w:cstheme="minorHAnsi"/>
          <w:sz w:val="24"/>
          <w:szCs w:val="24"/>
        </w:rPr>
        <w:t>dy</w:t>
      </w:r>
      <w:proofErr w:type="gramEnd"/>
      <w:r w:rsidRPr="0069507B">
        <w:rPr>
          <w:rFonts w:cstheme="minorHAnsi"/>
          <w:sz w:val="24"/>
          <w:szCs w:val="24"/>
        </w:rPr>
        <w:t xml:space="preserve"> vendeve nuk kanë një strategji përfundimtare turistike dhe promovuese, nën të cilën bizneset rajonale mund të mbështeten. </w:t>
      </w:r>
      <w:r>
        <w:rPr>
          <w:rFonts w:cstheme="minorHAnsi"/>
          <w:sz w:val="24"/>
          <w:szCs w:val="24"/>
        </w:rPr>
        <w:t>STEP</w:t>
      </w:r>
      <w:r w:rsidRPr="0069507B">
        <w:rPr>
          <w:rFonts w:cstheme="minorHAnsi"/>
          <w:sz w:val="24"/>
          <w:szCs w:val="24"/>
        </w:rPr>
        <w:t xml:space="preserve"> ka një bazë të mirë për të zhvilluar një strategji të tillë me bashkëpunim të drejtpërdrejtë me aktorët e të </w:t>
      </w:r>
      <w:proofErr w:type="gramStart"/>
      <w:r w:rsidRPr="0069507B">
        <w:rPr>
          <w:rFonts w:cstheme="minorHAnsi"/>
          <w:sz w:val="24"/>
          <w:szCs w:val="24"/>
        </w:rPr>
        <w:t>dy</w:t>
      </w:r>
      <w:proofErr w:type="gramEnd"/>
      <w:r w:rsidRPr="0069507B">
        <w:rPr>
          <w:rFonts w:cstheme="minorHAnsi"/>
          <w:sz w:val="24"/>
          <w:szCs w:val="24"/>
        </w:rPr>
        <w:t xml:space="preserve"> rajoneve. </w:t>
      </w:r>
      <w:r w:rsidRPr="0069507B">
        <w:rPr>
          <w:rFonts w:cstheme="minorHAnsi"/>
          <w:b/>
          <w:sz w:val="24"/>
          <w:szCs w:val="24"/>
        </w:rPr>
        <w:t xml:space="preserve">Investimet në përmbajtjen promovuese, ndërtimin e </w:t>
      </w:r>
      <w:r>
        <w:rPr>
          <w:rFonts w:cstheme="minorHAnsi"/>
          <w:b/>
          <w:sz w:val="24"/>
          <w:szCs w:val="24"/>
        </w:rPr>
        <w:t>brendeve</w:t>
      </w:r>
      <w:r w:rsidRPr="0069507B">
        <w:rPr>
          <w:rFonts w:cstheme="minorHAnsi"/>
          <w:b/>
          <w:sz w:val="24"/>
          <w:szCs w:val="24"/>
        </w:rPr>
        <w:t xml:space="preserve"> si dhe përpjekjet promovuese për vetë rajone</w:t>
      </w:r>
      <w:r>
        <w:rPr>
          <w:rFonts w:cstheme="minorHAnsi"/>
          <w:b/>
          <w:sz w:val="24"/>
          <w:szCs w:val="24"/>
        </w:rPr>
        <w:t>t,</w:t>
      </w:r>
      <w:r w:rsidRPr="0069507B">
        <w:rPr>
          <w:rFonts w:cstheme="minorHAnsi"/>
          <w:b/>
          <w:sz w:val="24"/>
          <w:szCs w:val="24"/>
        </w:rPr>
        <w:t xml:space="preserve"> duhet të ndërmerren nga komunat.</w:t>
      </w:r>
    </w:p>
    <w:p w14:paraId="08223DD8" w14:textId="60C25BA9" w:rsidR="00E23C03" w:rsidRPr="00456265" w:rsidRDefault="0069507B" w:rsidP="0069507B">
      <w:pPr>
        <w:pStyle w:val="Heading2"/>
        <w:numPr>
          <w:ilvl w:val="1"/>
          <w:numId w:val="4"/>
        </w:numPr>
        <w:spacing w:after="120"/>
        <w:jc w:val="both"/>
        <w:rPr>
          <w:rFonts w:asciiTheme="minorHAnsi" w:hAnsiTheme="minorHAnsi" w:cstheme="minorHAnsi"/>
          <w:sz w:val="24"/>
          <w:szCs w:val="24"/>
        </w:rPr>
      </w:pPr>
      <w:bookmarkStart w:id="14" w:name="_Toc51575059"/>
      <w:r w:rsidRPr="0069507B">
        <w:rPr>
          <w:rFonts w:asciiTheme="minorHAnsi" w:hAnsiTheme="minorHAnsi" w:cstheme="minorHAnsi"/>
          <w:sz w:val="24"/>
          <w:szCs w:val="24"/>
        </w:rPr>
        <w:t>Standardet e sigurisë të shfaqura dhe të çertifikuara në këmbim të stimu</w:t>
      </w:r>
      <w:r>
        <w:rPr>
          <w:rFonts w:asciiTheme="minorHAnsi" w:hAnsiTheme="minorHAnsi" w:cstheme="minorHAnsi"/>
          <w:sz w:val="24"/>
          <w:szCs w:val="24"/>
        </w:rPr>
        <w:t>limev</w:t>
      </w:r>
      <w:r w:rsidRPr="0069507B">
        <w:rPr>
          <w:rFonts w:asciiTheme="minorHAnsi" w:hAnsiTheme="minorHAnsi" w:cstheme="minorHAnsi"/>
          <w:sz w:val="24"/>
          <w:szCs w:val="24"/>
        </w:rPr>
        <w:t>e fiskal</w:t>
      </w:r>
      <w:r>
        <w:rPr>
          <w:rFonts w:asciiTheme="minorHAnsi" w:hAnsiTheme="minorHAnsi" w:cstheme="minorHAnsi"/>
          <w:sz w:val="24"/>
          <w:szCs w:val="24"/>
        </w:rPr>
        <w:t>e</w:t>
      </w:r>
      <w:bookmarkEnd w:id="14"/>
      <w:r w:rsidR="00E23C03" w:rsidRPr="00456265">
        <w:rPr>
          <w:rFonts w:asciiTheme="minorHAnsi" w:hAnsiTheme="minorHAnsi" w:cstheme="minorHAnsi"/>
          <w:sz w:val="24"/>
          <w:szCs w:val="24"/>
        </w:rPr>
        <w:t xml:space="preserve"> </w:t>
      </w:r>
    </w:p>
    <w:p w14:paraId="504BFAB6" w14:textId="07AA61E7" w:rsidR="0069507B" w:rsidRDefault="00E23C03" w:rsidP="00456265">
      <w:pPr>
        <w:spacing w:after="120" w:line="360" w:lineRule="auto"/>
        <w:jc w:val="both"/>
        <w:rPr>
          <w:rFonts w:cstheme="minorHAnsi"/>
          <w:sz w:val="24"/>
          <w:szCs w:val="24"/>
        </w:rPr>
      </w:pPr>
      <w:r w:rsidRPr="00EC171E">
        <w:rPr>
          <w:rFonts w:cstheme="minorHAnsi"/>
          <w:sz w:val="24"/>
          <w:szCs w:val="24"/>
        </w:rPr>
        <w:t xml:space="preserve"> </w:t>
      </w:r>
      <w:r w:rsidR="0069507B" w:rsidRPr="0069507B">
        <w:rPr>
          <w:rFonts w:cstheme="minorHAnsi"/>
          <w:sz w:val="24"/>
          <w:szCs w:val="24"/>
        </w:rPr>
        <w:t xml:space="preserve">Në rrethanat e reja të krijuara nga pandemia, bizneset që ofrojnë shërbime mikpritjeje do të duhet të zbatojnë protokolle të reja të sigurisë dhe funksionimit. Masat e tilla do të rrisin kostot operacionale, kështu që bizneset duhet të mbështeten nga stimuj të ndryshëm </w:t>
      </w:r>
      <w:r w:rsidR="000409CC">
        <w:rPr>
          <w:rFonts w:cstheme="minorHAnsi"/>
          <w:sz w:val="24"/>
          <w:szCs w:val="24"/>
        </w:rPr>
        <w:t xml:space="preserve">fiscal, </w:t>
      </w:r>
      <w:r w:rsidR="0069507B" w:rsidRPr="0069507B">
        <w:rPr>
          <w:rFonts w:cstheme="minorHAnsi"/>
          <w:sz w:val="24"/>
          <w:szCs w:val="24"/>
        </w:rPr>
        <w:t xml:space="preserve">në mënyrë që të balancojnë investimet e paplanifikuara </w:t>
      </w:r>
      <w:r w:rsidR="000409CC">
        <w:rPr>
          <w:rFonts w:cstheme="minorHAnsi"/>
          <w:sz w:val="24"/>
          <w:szCs w:val="24"/>
        </w:rPr>
        <w:t>të rëndësishme,</w:t>
      </w:r>
      <w:r w:rsidR="0069507B" w:rsidRPr="0069507B">
        <w:rPr>
          <w:rFonts w:cstheme="minorHAnsi"/>
          <w:sz w:val="24"/>
          <w:szCs w:val="24"/>
        </w:rPr>
        <w:t xml:space="preserve"> </w:t>
      </w:r>
      <w:proofErr w:type="gramStart"/>
      <w:r w:rsidR="0069507B" w:rsidRPr="0069507B">
        <w:rPr>
          <w:rFonts w:cstheme="minorHAnsi"/>
          <w:sz w:val="24"/>
          <w:szCs w:val="24"/>
        </w:rPr>
        <w:t>që</w:t>
      </w:r>
      <w:proofErr w:type="gramEnd"/>
      <w:r w:rsidR="0069507B" w:rsidRPr="0069507B">
        <w:rPr>
          <w:rFonts w:cstheme="minorHAnsi"/>
          <w:sz w:val="24"/>
          <w:szCs w:val="24"/>
        </w:rPr>
        <w:t xml:space="preserve"> duhet të bëjnë tani e tutje. </w:t>
      </w:r>
      <w:r w:rsidR="0069507B" w:rsidRPr="000409CC">
        <w:rPr>
          <w:rFonts w:cstheme="minorHAnsi"/>
          <w:b/>
          <w:sz w:val="24"/>
          <w:szCs w:val="24"/>
        </w:rPr>
        <w:t xml:space="preserve">Bizneset në të </w:t>
      </w:r>
      <w:proofErr w:type="gramStart"/>
      <w:r w:rsidR="0069507B" w:rsidRPr="000409CC">
        <w:rPr>
          <w:rFonts w:cstheme="minorHAnsi"/>
          <w:b/>
          <w:sz w:val="24"/>
          <w:szCs w:val="24"/>
        </w:rPr>
        <w:t>dy</w:t>
      </w:r>
      <w:proofErr w:type="gramEnd"/>
      <w:r w:rsidR="0069507B" w:rsidRPr="000409CC">
        <w:rPr>
          <w:rFonts w:cstheme="minorHAnsi"/>
          <w:b/>
          <w:sz w:val="24"/>
          <w:szCs w:val="24"/>
        </w:rPr>
        <w:t xml:space="preserve"> anët e kufirit duhet të adresojnë këtë çështje tek ministritë përkatëse dhe përgjegjëse si Shëndetësia, Turizmi, Ekonomia ose Financat.</w:t>
      </w:r>
    </w:p>
    <w:p w14:paraId="1BABCCE2" w14:textId="77F66375" w:rsidR="00E23C03" w:rsidRPr="00456265" w:rsidRDefault="000409CC" w:rsidP="000409CC">
      <w:pPr>
        <w:pStyle w:val="Heading2"/>
        <w:numPr>
          <w:ilvl w:val="1"/>
          <w:numId w:val="4"/>
        </w:numPr>
        <w:spacing w:after="120"/>
        <w:jc w:val="both"/>
        <w:rPr>
          <w:rFonts w:asciiTheme="minorHAnsi" w:hAnsiTheme="minorHAnsi" w:cstheme="minorHAnsi"/>
          <w:sz w:val="24"/>
          <w:szCs w:val="24"/>
        </w:rPr>
      </w:pPr>
      <w:bookmarkStart w:id="15" w:name="_Toc51575060"/>
      <w:r w:rsidRPr="000409CC">
        <w:rPr>
          <w:rFonts w:asciiTheme="minorHAnsi" w:hAnsiTheme="minorHAnsi" w:cstheme="minorHAnsi"/>
          <w:sz w:val="24"/>
          <w:szCs w:val="24"/>
        </w:rPr>
        <w:lastRenderedPageBreak/>
        <w:t>Trajnimi i Forcës së Punës për masa</w:t>
      </w:r>
      <w:r>
        <w:rPr>
          <w:rFonts w:asciiTheme="minorHAnsi" w:hAnsiTheme="minorHAnsi" w:cstheme="minorHAnsi"/>
          <w:sz w:val="24"/>
          <w:szCs w:val="24"/>
        </w:rPr>
        <w:t>t e pas</w:t>
      </w:r>
      <w:r w:rsidRPr="000409CC">
        <w:rPr>
          <w:rFonts w:asciiTheme="minorHAnsi" w:hAnsiTheme="minorHAnsi" w:cstheme="minorHAnsi"/>
          <w:sz w:val="24"/>
          <w:szCs w:val="24"/>
        </w:rPr>
        <w:t xml:space="preserve"> Covid - 19</w:t>
      </w:r>
      <w:bookmarkEnd w:id="15"/>
      <w:r w:rsidRPr="000409CC">
        <w:rPr>
          <w:rFonts w:asciiTheme="minorHAnsi" w:hAnsiTheme="minorHAnsi" w:cstheme="minorHAnsi"/>
          <w:sz w:val="24"/>
          <w:szCs w:val="24"/>
        </w:rPr>
        <w:t xml:space="preserve"> </w:t>
      </w:r>
    </w:p>
    <w:p w14:paraId="7EDF3546" w14:textId="7C491F84" w:rsidR="00BD26EB" w:rsidRDefault="00BD26EB" w:rsidP="00456265">
      <w:pPr>
        <w:spacing w:after="120" w:line="360" w:lineRule="auto"/>
        <w:jc w:val="both"/>
        <w:rPr>
          <w:rFonts w:cstheme="minorHAnsi"/>
          <w:sz w:val="24"/>
          <w:szCs w:val="24"/>
        </w:rPr>
      </w:pPr>
      <w:r w:rsidRPr="00BD26EB">
        <w:rPr>
          <w:rFonts w:cstheme="minorHAnsi"/>
          <w:sz w:val="24"/>
          <w:szCs w:val="24"/>
        </w:rPr>
        <w:t>Ekzistojnë pesë profesione në fushën e shërbimeve të udhëtimit dhe turizmit në Shqipëri</w:t>
      </w:r>
      <w:r>
        <w:rPr>
          <w:rFonts w:cstheme="minorHAnsi"/>
          <w:sz w:val="24"/>
          <w:szCs w:val="24"/>
        </w:rPr>
        <w:t>,</w:t>
      </w:r>
      <w:r w:rsidRPr="00BD26EB">
        <w:rPr>
          <w:rFonts w:cstheme="minorHAnsi"/>
          <w:sz w:val="24"/>
          <w:szCs w:val="24"/>
        </w:rPr>
        <w:t xml:space="preserve"> për të cilat janë përpiluar dhe aprovuar standardet nga autoriteti përkatës: Agjensia Kombëtare e Aftësimit dhe Kualifikimeve të Arsimit Profesional (</w:t>
      </w:r>
      <w:r w:rsidRPr="008134F9">
        <w:rPr>
          <w:sz w:val="24"/>
          <w:szCs w:val="24"/>
        </w:rPr>
        <w:t>National Agency of Vocational Education Training and Qualifications</w:t>
      </w:r>
      <w:r w:rsidRPr="00BD26EB">
        <w:rPr>
          <w:rFonts w:cstheme="minorHAnsi"/>
          <w:sz w:val="24"/>
          <w:szCs w:val="24"/>
        </w:rPr>
        <w:t xml:space="preserve"> NAVETQ), </w:t>
      </w:r>
      <w:r>
        <w:rPr>
          <w:rFonts w:cstheme="minorHAnsi"/>
          <w:sz w:val="24"/>
          <w:szCs w:val="24"/>
        </w:rPr>
        <w:t>m</w:t>
      </w:r>
      <w:r w:rsidRPr="00BD26EB">
        <w:rPr>
          <w:rFonts w:cstheme="minorHAnsi"/>
          <w:sz w:val="24"/>
          <w:szCs w:val="24"/>
        </w:rPr>
        <w:t xml:space="preserve">enaxheri, </w:t>
      </w:r>
      <w:r>
        <w:rPr>
          <w:rFonts w:cstheme="minorHAnsi"/>
          <w:sz w:val="24"/>
          <w:szCs w:val="24"/>
        </w:rPr>
        <w:t>guidë turneu</w:t>
      </w:r>
      <w:r w:rsidRPr="00BD26EB">
        <w:rPr>
          <w:rFonts w:cstheme="minorHAnsi"/>
          <w:sz w:val="24"/>
          <w:szCs w:val="24"/>
        </w:rPr>
        <w:t xml:space="preserve"> / </w:t>
      </w:r>
      <w:r>
        <w:rPr>
          <w:rFonts w:cstheme="minorHAnsi"/>
          <w:sz w:val="24"/>
          <w:szCs w:val="24"/>
        </w:rPr>
        <w:t>guidë</w:t>
      </w:r>
      <w:r w:rsidRPr="00BD26EB">
        <w:rPr>
          <w:rFonts w:cstheme="minorHAnsi"/>
          <w:sz w:val="24"/>
          <w:szCs w:val="24"/>
        </w:rPr>
        <w:t xml:space="preserve">, </w:t>
      </w:r>
      <w:r>
        <w:rPr>
          <w:rFonts w:cstheme="minorHAnsi"/>
          <w:sz w:val="24"/>
          <w:szCs w:val="24"/>
        </w:rPr>
        <w:t>kuzhinier</w:t>
      </w:r>
      <w:r w:rsidRPr="00BD26EB">
        <w:rPr>
          <w:rFonts w:cstheme="minorHAnsi"/>
          <w:sz w:val="24"/>
          <w:szCs w:val="24"/>
        </w:rPr>
        <w:t xml:space="preserve">, </w:t>
      </w:r>
      <w:r>
        <w:rPr>
          <w:rFonts w:cstheme="minorHAnsi"/>
          <w:sz w:val="24"/>
          <w:szCs w:val="24"/>
        </w:rPr>
        <w:t>barist</w:t>
      </w:r>
      <w:r w:rsidRPr="00BD26EB">
        <w:rPr>
          <w:rFonts w:cstheme="minorHAnsi"/>
          <w:sz w:val="24"/>
          <w:szCs w:val="24"/>
        </w:rPr>
        <w:t xml:space="preserve"> dhe kamerier. Këto pesë formojnë bazën për hartimin e përshkrimit të profesionit, kurrikulave dhe programeve të mësimit. Në kushtet e reja të krijuara, </w:t>
      </w:r>
      <w:proofErr w:type="gramStart"/>
      <w:r w:rsidRPr="00BD26EB">
        <w:rPr>
          <w:rFonts w:cstheme="minorHAnsi"/>
          <w:sz w:val="24"/>
          <w:szCs w:val="24"/>
        </w:rPr>
        <w:t>ky</w:t>
      </w:r>
      <w:proofErr w:type="gramEnd"/>
      <w:r w:rsidRPr="00BD26EB">
        <w:rPr>
          <w:rFonts w:cstheme="minorHAnsi"/>
          <w:sz w:val="24"/>
          <w:szCs w:val="24"/>
        </w:rPr>
        <w:t xml:space="preserve"> standard do të pasurohet me seksionin e azhurnuar për sigurinë në të gjitha operacionet, prandaj, trajnimi i stafit që në të vërtetë punon në bizneset e turizmit</w:t>
      </w:r>
      <w:r>
        <w:rPr>
          <w:rFonts w:cstheme="minorHAnsi"/>
          <w:sz w:val="24"/>
          <w:szCs w:val="24"/>
        </w:rPr>
        <w:t>,</w:t>
      </w:r>
      <w:r w:rsidRPr="00BD26EB">
        <w:rPr>
          <w:rFonts w:cstheme="minorHAnsi"/>
          <w:sz w:val="24"/>
          <w:szCs w:val="24"/>
        </w:rPr>
        <w:t xml:space="preserve"> mbetet për të qenë një nga aspektet më kritike të progresit të vazhdueshëm të punës.</w:t>
      </w:r>
      <w:r w:rsidR="00AE2683">
        <w:rPr>
          <w:rFonts w:cstheme="minorHAnsi"/>
          <w:sz w:val="24"/>
          <w:szCs w:val="24"/>
        </w:rPr>
        <w:t xml:space="preserve"> </w:t>
      </w:r>
      <w:r w:rsidR="00AE2683">
        <w:rPr>
          <w:rFonts w:cstheme="minorHAnsi"/>
          <w:b/>
          <w:sz w:val="24"/>
          <w:szCs w:val="24"/>
        </w:rPr>
        <w:t>Duhet</w:t>
      </w:r>
      <w:r w:rsidRPr="00BD26EB">
        <w:rPr>
          <w:rFonts w:cstheme="minorHAnsi"/>
          <w:b/>
          <w:sz w:val="24"/>
          <w:szCs w:val="24"/>
        </w:rPr>
        <w:t xml:space="preserve"> të kërkohet krijimi i një ‘ushtrie’ të TOT-ve (</w:t>
      </w:r>
      <w:r w:rsidR="00AE2683" w:rsidRPr="008134F9">
        <w:rPr>
          <w:b/>
          <w:sz w:val="24"/>
          <w:szCs w:val="24"/>
        </w:rPr>
        <w:t>Trainers of traine</w:t>
      </w:r>
      <w:r w:rsidR="00AE2683">
        <w:rPr>
          <w:b/>
          <w:sz w:val="24"/>
          <w:szCs w:val="24"/>
        </w:rPr>
        <w:t>rs</w:t>
      </w:r>
      <w:r w:rsidR="00AE2683" w:rsidRPr="008134F9">
        <w:rPr>
          <w:b/>
          <w:sz w:val="24"/>
          <w:szCs w:val="24"/>
        </w:rPr>
        <w:t>-</w:t>
      </w:r>
      <w:r w:rsidR="00AE2683" w:rsidRPr="008134F9">
        <w:rPr>
          <w:b/>
          <w:sz w:val="24"/>
          <w:szCs w:val="24"/>
          <w:lang w:val="mk-MK"/>
        </w:rPr>
        <w:t xml:space="preserve"> </w:t>
      </w:r>
      <w:r w:rsidRPr="00BD26EB">
        <w:rPr>
          <w:rFonts w:cstheme="minorHAnsi"/>
          <w:b/>
          <w:sz w:val="24"/>
          <w:szCs w:val="24"/>
        </w:rPr>
        <w:t xml:space="preserve">trainer të </w:t>
      </w:r>
      <w:r w:rsidR="00AE2683">
        <w:rPr>
          <w:rFonts w:cstheme="minorHAnsi"/>
          <w:b/>
          <w:sz w:val="24"/>
          <w:szCs w:val="24"/>
        </w:rPr>
        <w:t>trajnerëve</w:t>
      </w:r>
      <w:r w:rsidRPr="00BD26EB">
        <w:rPr>
          <w:rFonts w:cstheme="minorHAnsi"/>
          <w:b/>
          <w:sz w:val="24"/>
          <w:szCs w:val="24"/>
        </w:rPr>
        <w:t>)</w:t>
      </w:r>
      <w:r w:rsidR="00AE2683">
        <w:rPr>
          <w:rFonts w:cstheme="minorHAnsi"/>
          <w:b/>
          <w:sz w:val="24"/>
          <w:szCs w:val="24"/>
        </w:rPr>
        <w:t>,</w:t>
      </w:r>
      <w:r w:rsidRPr="00BD26EB">
        <w:rPr>
          <w:rFonts w:cstheme="minorHAnsi"/>
          <w:b/>
          <w:sz w:val="24"/>
          <w:szCs w:val="24"/>
        </w:rPr>
        <w:t xml:space="preserve"> që do të trajnojë stafin dhe do të sigurojë një efekt kaskadë drejt zbatimit të këtyre masave vendimtare. </w:t>
      </w:r>
      <w:r w:rsidRPr="00BD26EB">
        <w:rPr>
          <w:rFonts w:cstheme="minorHAnsi"/>
          <w:sz w:val="24"/>
          <w:szCs w:val="24"/>
        </w:rPr>
        <w:t>Kjo iniciativë është e domosdoshme për industritë e shërbimeve. Kërkon angazhim nga bizneset dhe masa konkrete të marra nga shteti. Bizneset duhet të mbështeten me një shërbim të tillë. Ata mund t'u drejtohen ministrive përkatëse, dhe donatorëve, d.m.th. Ministria e Ekonomisë mbulon çështje të formimit profesional në Shqipëri.</w:t>
      </w:r>
    </w:p>
    <w:p w14:paraId="2F869597" w14:textId="387A82E0" w:rsidR="00C66F56" w:rsidRPr="00EC171E" w:rsidRDefault="00AE2683" w:rsidP="00456265">
      <w:pPr>
        <w:pStyle w:val="Heading1"/>
        <w:numPr>
          <w:ilvl w:val="0"/>
          <w:numId w:val="4"/>
        </w:numPr>
        <w:spacing w:after="120"/>
        <w:ind w:left="0" w:firstLine="0"/>
        <w:jc w:val="both"/>
        <w:rPr>
          <w:rFonts w:asciiTheme="minorHAnsi" w:hAnsiTheme="minorHAnsi" w:cstheme="minorHAnsi"/>
          <w:sz w:val="24"/>
          <w:szCs w:val="24"/>
        </w:rPr>
      </w:pPr>
      <w:bookmarkStart w:id="16" w:name="_Toc51575061"/>
      <w:proofErr w:type="gramStart"/>
      <w:r>
        <w:rPr>
          <w:rFonts w:asciiTheme="minorHAnsi" w:hAnsiTheme="minorHAnsi" w:cstheme="minorHAnsi"/>
          <w:sz w:val="24"/>
          <w:szCs w:val="24"/>
        </w:rPr>
        <w:t>Sfidat  e</w:t>
      </w:r>
      <w:proofErr w:type="gramEnd"/>
      <w:r>
        <w:rPr>
          <w:rFonts w:asciiTheme="minorHAnsi" w:hAnsiTheme="minorHAnsi" w:cstheme="minorHAnsi"/>
          <w:sz w:val="24"/>
          <w:szCs w:val="24"/>
        </w:rPr>
        <w:t xml:space="preserve"> marketingut</w:t>
      </w:r>
      <w:bookmarkEnd w:id="16"/>
    </w:p>
    <w:p w14:paraId="59259673" w14:textId="76CC83A8" w:rsidR="00032C26" w:rsidRPr="00EC171E" w:rsidRDefault="00AE2683" w:rsidP="00AE2683">
      <w:pPr>
        <w:pStyle w:val="Heading2"/>
        <w:numPr>
          <w:ilvl w:val="1"/>
          <w:numId w:val="4"/>
        </w:numPr>
        <w:spacing w:after="120"/>
        <w:jc w:val="both"/>
        <w:rPr>
          <w:rFonts w:asciiTheme="minorHAnsi" w:hAnsiTheme="minorHAnsi" w:cstheme="minorHAnsi"/>
          <w:sz w:val="24"/>
          <w:szCs w:val="24"/>
        </w:rPr>
      </w:pPr>
      <w:bookmarkStart w:id="17" w:name="_Toc51575062"/>
      <w:r w:rsidRPr="00AE2683">
        <w:rPr>
          <w:rFonts w:asciiTheme="minorHAnsi" w:hAnsiTheme="minorHAnsi" w:cstheme="minorHAnsi"/>
          <w:sz w:val="24"/>
          <w:szCs w:val="24"/>
        </w:rPr>
        <w:t>Mungesa e përmbajtjes promovuese</w:t>
      </w:r>
      <w:bookmarkEnd w:id="17"/>
    </w:p>
    <w:p w14:paraId="5F1A89F5" w14:textId="0BE195E6" w:rsidR="00AE2683" w:rsidRDefault="00AE2683" w:rsidP="00456265">
      <w:pPr>
        <w:spacing w:after="120" w:line="360" w:lineRule="auto"/>
        <w:jc w:val="both"/>
        <w:rPr>
          <w:rFonts w:cstheme="minorHAnsi"/>
          <w:sz w:val="24"/>
          <w:szCs w:val="24"/>
        </w:rPr>
      </w:pPr>
      <w:r w:rsidRPr="00AE2683">
        <w:rPr>
          <w:rFonts w:cstheme="minorHAnsi"/>
          <w:sz w:val="24"/>
          <w:szCs w:val="24"/>
        </w:rPr>
        <w:t xml:space="preserve">Të </w:t>
      </w:r>
      <w:proofErr w:type="gramStart"/>
      <w:r w:rsidRPr="00AE2683">
        <w:rPr>
          <w:rFonts w:cstheme="minorHAnsi"/>
          <w:sz w:val="24"/>
          <w:szCs w:val="24"/>
        </w:rPr>
        <w:t>dy</w:t>
      </w:r>
      <w:proofErr w:type="gramEnd"/>
      <w:r w:rsidRPr="00AE2683">
        <w:rPr>
          <w:rFonts w:cstheme="minorHAnsi"/>
          <w:sz w:val="24"/>
          <w:szCs w:val="24"/>
        </w:rPr>
        <w:t xml:space="preserve"> rajonet kanë materiale të kufizuara promovuese për promovimin e rajoneve të tyre. Për këtë qëllim, projekti STEP ka krijuar </w:t>
      </w:r>
      <w:r>
        <w:rPr>
          <w:rFonts w:cstheme="minorHAnsi"/>
          <w:sz w:val="24"/>
          <w:szCs w:val="24"/>
        </w:rPr>
        <w:t>10</w:t>
      </w:r>
      <w:r w:rsidRPr="00AE2683">
        <w:rPr>
          <w:rFonts w:cstheme="minorHAnsi"/>
          <w:sz w:val="24"/>
          <w:szCs w:val="24"/>
        </w:rPr>
        <w:t xml:space="preserve"> video të </w:t>
      </w:r>
      <w:r>
        <w:rPr>
          <w:rFonts w:cstheme="minorHAnsi"/>
          <w:sz w:val="24"/>
          <w:szCs w:val="24"/>
        </w:rPr>
        <w:t>karakterit</w:t>
      </w:r>
      <w:r w:rsidRPr="00AE2683">
        <w:rPr>
          <w:rFonts w:cstheme="minorHAnsi"/>
          <w:sz w:val="24"/>
          <w:szCs w:val="24"/>
        </w:rPr>
        <w:t xml:space="preserve"> promovues</w:t>
      </w:r>
      <w:r>
        <w:rPr>
          <w:rFonts w:cstheme="minorHAnsi"/>
          <w:sz w:val="24"/>
          <w:szCs w:val="24"/>
        </w:rPr>
        <w:t>,</w:t>
      </w:r>
      <w:r w:rsidRPr="00AE2683">
        <w:rPr>
          <w:rFonts w:cstheme="minorHAnsi"/>
          <w:sz w:val="24"/>
          <w:szCs w:val="24"/>
        </w:rPr>
        <w:t xml:space="preserve"> si materiale që do të promovojnë platformën iTop dhe vetë rajonet.</w:t>
      </w:r>
    </w:p>
    <w:p w14:paraId="5E750234" w14:textId="1D526F11" w:rsidR="00AE2683" w:rsidRDefault="00AE2683" w:rsidP="00456265">
      <w:pPr>
        <w:spacing w:after="120" w:line="360" w:lineRule="auto"/>
        <w:jc w:val="both"/>
        <w:rPr>
          <w:rFonts w:cstheme="minorHAnsi"/>
          <w:b/>
          <w:sz w:val="24"/>
          <w:szCs w:val="24"/>
        </w:rPr>
      </w:pPr>
      <w:r w:rsidRPr="00AE2683">
        <w:rPr>
          <w:rFonts w:cstheme="minorHAnsi"/>
          <w:b/>
          <w:sz w:val="24"/>
          <w:szCs w:val="24"/>
        </w:rPr>
        <w:t xml:space="preserve">Autoritetet lokale duhet të mbështesin krijimin e përmbajtjes promovuese si video, foto dhe fletushka për të rritur promovimin e rajoneve të tyre si destinacione turistike. Gjithashtu, ata duhet të marrin në konsideratë mjete shtesë për përmbajtje promovuese, </w:t>
      </w:r>
      <w:r w:rsidR="005E36A1">
        <w:rPr>
          <w:rFonts w:cstheme="minorHAnsi"/>
          <w:b/>
          <w:sz w:val="24"/>
          <w:szCs w:val="24"/>
        </w:rPr>
        <w:t>si dhënia e</w:t>
      </w:r>
      <w:r w:rsidRPr="00AE2683">
        <w:rPr>
          <w:rFonts w:cstheme="minorHAnsi"/>
          <w:b/>
          <w:sz w:val="24"/>
          <w:szCs w:val="24"/>
        </w:rPr>
        <w:t xml:space="preserve"> grante</w:t>
      </w:r>
      <w:r w:rsidR="005E36A1">
        <w:rPr>
          <w:rFonts w:cstheme="minorHAnsi"/>
          <w:b/>
          <w:sz w:val="24"/>
          <w:szCs w:val="24"/>
        </w:rPr>
        <w:t>ve</w:t>
      </w:r>
      <w:r w:rsidRPr="00AE2683">
        <w:rPr>
          <w:rFonts w:cstheme="minorHAnsi"/>
          <w:b/>
          <w:sz w:val="24"/>
          <w:szCs w:val="24"/>
        </w:rPr>
        <w:t xml:space="preserve"> për palët e interesuara për të krijuar materiale promovuese inovative për rajonet përkatëse.</w:t>
      </w:r>
    </w:p>
    <w:p w14:paraId="3A6467E2" w14:textId="337234C6" w:rsidR="00032C26" w:rsidRPr="00EC171E" w:rsidRDefault="00AE2683" w:rsidP="00AE2683">
      <w:pPr>
        <w:pStyle w:val="Heading2"/>
        <w:numPr>
          <w:ilvl w:val="1"/>
          <w:numId w:val="4"/>
        </w:numPr>
        <w:spacing w:after="120"/>
        <w:jc w:val="both"/>
        <w:rPr>
          <w:rFonts w:asciiTheme="minorHAnsi" w:hAnsiTheme="minorHAnsi" w:cstheme="minorHAnsi"/>
          <w:sz w:val="24"/>
          <w:szCs w:val="24"/>
        </w:rPr>
      </w:pPr>
      <w:bookmarkStart w:id="18" w:name="_Toc51575063"/>
      <w:r w:rsidRPr="00AE2683">
        <w:rPr>
          <w:rFonts w:asciiTheme="minorHAnsi" w:hAnsiTheme="minorHAnsi" w:cstheme="minorHAnsi"/>
          <w:sz w:val="24"/>
          <w:szCs w:val="24"/>
        </w:rPr>
        <w:lastRenderedPageBreak/>
        <w:t>Ndërtimi i kapacitet</w:t>
      </w:r>
      <w:r>
        <w:rPr>
          <w:rFonts w:asciiTheme="minorHAnsi" w:hAnsiTheme="minorHAnsi" w:cstheme="minorHAnsi"/>
          <w:sz w:val="24"/>
          <w:szCs w:val="24"/>
        </w:rPr>
        <w:t>eve në menaxhimin e marketingut</w:t>
      </w:r>
      <w:bookmarkEnd w:id="18"/>
    </w:p>
    <w:p w14:paraId="5D890FB9" w14:textId="09689E2E" w:rsidR="00AE2683" w:rsidRPr="00AE2683" w:rsidRDefault="00AE2683" w:rsidP="00AE2683">
      <w:pPr>
        <w:spacing w:after="120" w:line="360" w:lineRule="auto"/>
        <w:jc w:val="both"/>
        <w:rPr>
          <w:rFonts w:cstheme="minorHAnsi"/>
          <w:sz w:val="24"/>
          <w:szCs w:val="24"/>
        </w:rPr>
      </w:pPr>
      <w:r>
        <w:rPr>
          <w:rFonts w:cstheme="minorHAnsi"/>
          <w:sz w:val="24"/>
          <w:szCs w:val="24"/>
        </w:rPr>
        <w:t>Shumë nga anëtarët e</w:t>
      </w:r>
      <w:r w:rsidRPr="00AE2683">
        <w:rPr>
          <w:rFonts w:cstheme="minorHAnsi"/>
          <w:sz w:val="24"/>
          <w:szCs w:val="24"/>
        </w:rPr>
        <w:t xml:space="preserve"> rrjetit STEP nga të </w:t>
      </w:r>
      <w:proofErr w:type="gramStart"/>
      <w:r w:rsidRPr="00AE2683">
        <w:rPr>
          <w:rFonts w:cstheme="minorHAnsi"/>
          <w:sz w:val="24"/>
          <w:szCs w:val="24"/>
        </w:rPr>
        <w:t>dy</w:t>
      </w:r>
      <w:proofErr w:type="gramEnd"/>
      <w:r w:rsidRPr="00AE2683">
        <w:rPr>
          <w:rFonts w:cstheme="minorHAnsi"/>
          <w:sz w:val="24"/>
          <w:szCs w:val="24"/>
        </w:rPr>
        <w:t xml:space="preserve"> rajonet e kuptojnë domosdoshmërinë e marketingut dhe azhurnimin e strategjisë së tyre të marketingut dixhital në standardet e vitit 2020, por shumë prej tyre u mungojnë aftësitë e duhura për të menaxhuar fushatat e marketingut për produktet / shërbimet e tyre.</w:t>
      </w:r>
    </w:p>
    <w:p w14:paraId="3C898558" w14:textId="6756E543" w:rsidR="00983629" w:rsidRPr="00EC171E" w:rsidRDefault="00AE2683" w:rsidP="00456265">
      <w:pPr>
        <w:spacing w:after="120" w:line="360" w:lineRule="auto"/>
        <w:jc w:val="both"/>
        <w:rPr>
          <w:rFonts w:cstheme="minorHAnsi"/>
          <w:b/>
          <w:sz w:val="24"/>
          <w:szCs w:val="24"/>
        </w:rPr>
      </w:pPr>
      <w:r w:rsidRPr="00AE2683">
        <w:rPr>
          <w:rFonts w:cstheme="minorHAnsi"/>
          <w:sz w:val="24"/>
          <w:szCs w:val="24"/>
        </w:rPr>
        <w:t>Projekti STEP u ofroi ndihmë të drejtpërdrejtë anëtarëve dhe disa përfituan nga programi dhe patën rezultate në përmirësimin e përpjekjeve të tyre. Por, më shumë nism</w:t>
      </w:r>
      <w:r>
        <w:rPr>
          <w:rFonts w:cstheme="minorHAnsi"/>
          <w:sz w:val="24"/>
          <w:szCs w:val="24"/>
        </w:rPr>
        <w:t>a</w:t>
      </w:r>
      <w:r w:rsidRPr="00AE2683">
        <w:rPr>
          <w:rFonts w:cstheme="minorHAnsi"/>
          <w:sz w:val="24"/>
          <w:szCs w:val="24"/>
        </w:rPr>
        <w:t xml:space="preserve"> si k</w:t>
      </w:r>
      <w:r w:rsidR="005E36A1">
        <w:rPr>
          <w:rFonts w:cstheme="minorHAnsi"/>
          <w:sz w:val="24"/>
          <w:szCs w:val="24"/>
        </w:rPr>
        <w:t>jo</w:t>
      </w:r>
      <w:r w:rsidRPr="00AE2683">
        <w:rPr>
          <w:rFonts w:cstheme="minorHAnsi"/>
          <w:sz w:val="24"/>
          <w:szCs w:val="24"/>
        </w:rPr>
        <w:t xml:space="preserve"> janë të nevojsh</w:t>
      </w:r>
      <w:r w:rsidR="005E36A1">
        <w:rPr>
          <w:rFonts w:cstheme="minorHAnsi"/>
          <w:sz w:val="24"/>
          <w:szCs w:val="24"/>
        </w:rPr>
        <w:t>me,</w:t>
      </w:r>
      <w:r w:rsidRPr="00AE2683">
        <w:rPr>
          <w:rFonts w:cstheme="minorHAnsi"/>
          <w:sz w:val="24"/>
          <w:szCs w:val="24"/>
        </w:rPr>
        <w:t xml:space="preserve"> në mënyrë që të trajnojnë bizneset aktuale për të azhurnuar dhe mbajtur nivelin e tyre të përpjekjeve të marketingut në një standard global.</w:t>
      </w:r>
      <w:r w:rsidR="00702A0C" w:rsidRPr="00EC171E">
        <w:rPr>
          <w:rFonts w:cstheme="minorHAnsi"/>
          <w:sz w:val="24"/>
          <w:szCs w:val="24"/>
        </w:rPr>
        <w:t xml:space="preserve"> </w:t>
      </w:r>
      <w:r w:rsidR="005E36A1" w:rsidRPr="005E36A1">
        <w:rPr>
          <w:rFonts w:cstheme="minorHAnsi"/>
          <w:b/>
          <w:sz w:val="24"/>
          <w:szCs w:val="24"/>
        </w:rPr>
        <w:t>Organet e qeverisjes vendore duhet të ndërtojnë programe në bashkëpunim me ekspertë vendorë dhe të tjerë në mënyrë që të sigurojnë një metodë për krijimin e kapaciteteve në pjesën e menaxhimit të marketin</w:t>
      </w:r>
      <w:r w:rsidR="005E36A1">
        <w:rPr>
          <w:rFonts w:cstheme="minorHAnsi"/>
          <w:b/>
          <w:sz w:val="24"/>
          <w:szCs w:val="24"/>
        </w:rPr>
        <w:t xml:space="preserve">gut për bizneset vendore. Duke </w:t>
      </w:r>
      <w:proofErr w:type="gramStart"/>
      <w:r w:rsidR="005E36A1">
        <w:rPr>
          <w:rFonts w:cstheme="minorHAnsi"/>
          <w:b/>
          <w:sz w:val="24"/>
          <w:szCs w:val="24"/>
        </w:rPr>
        <w:t>p</w:t>
      </w:r>
      <w:r w:rsidR="005E36A1" w:rsidRPr="005E36A1">
        <w:rPr>
          <w:rFonts w:cstheme="minorHAnsi"/>
          <w:b/>
          <w:sz w:val="24"/>
          <w:szCs w:val="24"/>
        </w:rPr>
        <w:t>ërmirësuar</w:t>
      </w:r>
      <w:proofErr w:type="gramEnd"/>
      <w:r w:rsidR="005E36A1" w:rsidRPr="005E36A1">
        <w:rPr>
          <w:rFonts w:cstheme="minorHAnsi"/>
          <w:b/>
          <w:sz w:val="24"/>
          <w:szCs w:val="24"/>
        </w:rPr>
        <w:t xml:space="preserve"> kapacitetet e tyre, këto biznese mund të japin një vlerë më të madhe për komunitetin lokal</w:t>
      </w:r>
      <w:r w:rsidR="00A474CC" w:rsidRPr="00EC171E">
        <w:rPr>
          <w:rFonts w:cstheme="minorHAnsi"/>
          <w:b/>
          <w:sz w:val="24"/>
          <w:szCs w:val="24"/>
        </w:rPr>
        <w:t xml:space="preserve">.     </w:t>
      </w:r>
      <w:r w:rsidR="00702A0C" w:rsidRPr="00EC171E">
        <w:rPr>
          <w:rFonts w:cstheme="minorHAnsi"/>
          <w:b/>
          <w:sz w:val="24"/>
          <w:szCs w:val="24"/>
        </w:rPr>
        <w:t xml:space="preserve"> </w:t>
      </w:r>
      <w:r w:rsidR="005479C8" w:rsidRPr="00EC171E">
        <w:rPr>
          <w:rFonts w:cstheme="minorHAnsi"/>
          <w:b/>
          <w:sz w:val="24"/>
          <w:szCs w:val="24"/>
          <w:lang w:val="sq-AL"/>
        </w:rPr>
        <w:t xml:space="preserve"> </w:t>
      </w:r>
    </w:p>
    <w:p w14:paraId="53F93850" w14:textId="19ECDFD1" w:rsidR="00032C26" w:rsidRPr="00EC171E" w:rsidRDefault="005E36A1" w:rsidP="005E36A1">
      <w:pPr>
        <w:pStyle w:val="Heading2"/>
        <w:numPr>
          <w:ilvl w:val="1"/>
          <w:numId w:val="4"/>
        </w:numPr>
        <w:spacing w:after="120"/>
        <w:jc w:val="both"/>
        <w:rPr>
          <w:rFonts w:asciiTheme="minorHAnsi" w:hAnsiTheme="minorHAnsi" w:cstheme="minorHAnsi"/>
          <w:sz w:val="24"/>
          <w:szCs w:val="24"/>
        </w:rPr>
      </w:pPr>
      <w:bookmarkStart w:id="19" w:name="_Toc51575064"/>
      <w:r w:rsidRPr="005E36A1">
        <w:rPr>
          <w:rFonts w:asciiTheme="minorHAnsi" w:hAnsiTheme="minorHAnsi" w:cstheme="minorHAnsi"/>
          <w:sz w:val="24"/>
          <w:szCs w:val="24"/>
        </w:rPr>
        <w:t>Përmirësimi i praktikave të mbledhjes së të dhënave</w:t>
      </w:r>
      <w:bookmarkEnd w:id="19"/>
      <w:r w:rsidR="00032C26" w:rsidRPr="00EC171E">
        <w:rPr>
          <w:rFonts w:asciiTheme="minorHAnsi" w:hAnsiTheme="minorHAnsi" w:cstheme="minorHAnsi"/>
          <w:sz w:val="24"/>
          <w:szCs w:val="24"/>
        </w:rPr>
        <w:t xml:space="preserve">   </w:t>
      </w:r>
    </w:p>
    <w:p w14:paraId="3B023EA5" w14:textId="2088BA8E" w:rsidR="005E36A1" w:rsidRDefault="005E36A1" w:rsidP="00456265">
      <w:pPr>
        <w:spacing w:after="120" w:line="360" w:lineRule="auto"/>
        <w:jc w:val="both"/>
        <w:rPr>
          <w:rFonts w:cstheme="minorHAnsi"/>
          <w:sz w:val="24"/>
          <w:szCs w:val="24"/>
        </w:rPr>
      </w:pPr>
      <w:r w:rsidRPr="005E36A1">
        <w:rPr>
          <w:rFonts w:cstheme="minorHAnsi"/>
          <w:sz w:val="24"/>
          <w:szCs w:val="24"/>
        </w:rPr>
        <w:t xml:space="preserve">Bizneset nuk e kuptojnë ende rëndësinë e procesit të grumbullimit të të dhënave me metoda të tilla si anketime të vogla, </w:t>
      </w:r>
      <w:r>
        <w:rPr>
          <w:rFonts w:cstheme="minorHAnsi"/>
          <w:sz w:val="24"/>
          <w:szCs w:val="24"/>
        </w:rPr>
        <w:t>vlerësime,</w:t>
      </w:r>
      <w:r w:rsidRPr="005E36A1">
        <w:rPr>
          <w:rFonts w:cstheme="minorHAnsi"/>
          <w:sz w:val="24"/>
          <w:szCs w:val="24"/>
        </w:rPr>
        <w:t xml:space="preserve"> etj. Përveç trainimeve që bizneset duhet të marrin, një pikë kryesore e </w:t>
      </w:r>
      <w:r>
        <w:rPr>
          <w:rFonts w:cstheme="minorHAnsi"/>
          <w:sz w:val="24"/>
          <w:szCs w:val="24"/>
        </w:rPr>
        <w:t>fokusit</w:t>
      </w:r>
      <w:r w:rsidRPr="005E36A1">
        <w:rPr>
          <w:rFonts w:cstheme="minorHAnsi"/>
          <w:sz w:val="24"/>
          <w:szCs w:val="24"/>
        </w:rPr>
        <w:t xml:space="preserve"> duhet të jetë politika e mbledhjes së të dhënave të biznesit të tyre si në internet ashtu edhe offline në mënyrë që të përmirësojnë shërbimet e tyre bazuar në reagimet që ata marrin nga turistët. </w:t>
      </w:r>
      <w:r w:rsidRPr="005E36A1">
        <w:rPr>
          <w:rFonts w:cstheme="minorHAnsi"/>
          <w:b/>
          <w:sz w:val="24"/>
          <w:szCs w:val="24"/>
        </w:rPr>
        <w:t>Kjo mund të sigurohet lehtësisht nga organet e qeverisjes vendore, OJQ-të dhe palët e tjera të interesuara, përmes punëtorive interaktive me ekspertë lokalë të marketingut që mund të mësojnë me lehtësi biznesin lokal për teknikat e duhura të mbledhjes dhe analizës së të dhënave dhe, prandaj, hapi tjetër për autoritetet lokale do të jetë zbatimi një veprim i tillë.</w:t>
      </w:r>
    </w:p>
    <w:sectPr w:rsidR="005E36A1" w:rsidSect="00413B66">
      <w:headerReference w:type="default" r:id="rId8"/>
      <w:footerReference w:type="default" r:id="rId9"/>
      <w:pgSz w:w="12240" w:h="15840"/>
      <w:pgMar w:top="1440" w:right="1440" w:bottom="1440" w:left="144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426679" w14:textId="77777777" w:rsidR="00916AC5" w:rsidRDefault="00916AC5" w:rsidP="00294769">
      <w:pPr>
        <w:spacing w:after="0" w:line="240" w:lineRule="auto"/>
      </w:pPr>
      <w:r>
        <w:separator/>
      </w:r>
    </w:p>
  </w:endnote>
  <w:endnote w:type="continuationSeparator" w:id="0">
    <w:p w14:paraId="67526674" w14:textId="77777777" w:rsidR="00916AC5" w:rsidRDefault="00916AC5" w:rsidP="002947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Pro-Bold">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8A79CB" w14:textId="77777777" w:rsidR="0077326E" w:rsidRPr="00722AAD" w:rsidRDefault="0077326E" w:rsidP="001D53E6">
    <w:r>
      <w:rPr>
        <w:rFonts w:ascii="Calibri" w:eastAsia="Times New Roman" w:hAnsi="Calibri"/>
        <w:noProof/>
        <w:color w:val="000000"/>
        <w:sz w:val="18"/>
        <w:szCs w:val="18"/>
      </w:rPr>
      <mc:AlternateContent>
        <mc:Choice Requires="wps">
          <w:drawing>
            <wp:anchor distT="0" distB="0" distL="114300" distR="114300" simplePos="0" relativeHeight="251665408" behindDoc="0" locked="0" layoutInCell="1" allowOverlap="1" wp14:anchorId="0C6AB8E8" wp14:editId="754458BF">
              <wp:simplePos x="0" y="0"/>
              <wp:positionH relativeFrom="page">
                <wp:posOffset>2228850</wp:posOffset>
              </wp:positionH>
              <wp:positionV relativeFrom="paragraph">
                <wp:posOffset>635635</wp:posOffset>
              </wp:positionV>
              <wp:extent cx="4924425" cy="533400"/>
              <wp:effectExtent l="0" t="0" r="9525" b="0"/>
              <wp:wrapNone/>
              <wp:docPr id="76" name="Text Box 76"/>
              <wp:cNvGraphicFramePr/>
              <a:graphic xmlns:a="http://schemas.openxmlformats.org/drawingml/2006/main">
                <a:graphicData uri="http://schemas.microsoft.com/office/word/2010/wordprocessingShape">
                  <wps:wsp>
                    <wps:cNvSpPr txBox="1"/>
                    <wps:spPr>
                      <a:xfrm>
                        <a:off x="0" y="0"/>
                        <a:ext cx="4924425" cy="533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F47487F" w14:textId="77777777" w:rsidR="0077326E" w:rsidRDefault="0077326E" w:rsidP="001D53E6">
                          <w:r w:rsidRPr="000B7DFE">
                            <w:rPr>
                              <w:rFonts w:ascii="Calibri" w:eastAsia="Times New Roman" w:hAnsi="Calibri"/>
                              <w:color w:val="000000"/>
                              <w:sz w:val="18"/>
                              <w:szCs w:val="18"/>
                            </w:rPr>
                            <w:t>The Smart Tourism Enhancement Project is implemented by Metamorphosis Foundation in cooperation with the Centre for Development of Polog Planning Region and the Council of the Elbasan County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6AB8E8" id="_x0000_t202" coordsize="21600,21600" o:spt="202" path="m,l,21600r21600,l21600,xe">
              <v:stroke joinstyle="miter"/>
              <v:path gradientshapeok="t" o:connecttype="rect"/>
            </v:shapetype>
            <v:shape id="Text Box 76" o:spid="_x0000_s1027" type="#_x0000_t202" style="position:absolute;margin-left:175.5pt;margin-top:50.05pt;width:387.75pt;height:42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rq7jwIAAJMFAAAOAAAAZHJzL2Uyb0RvYy54bWysVE1vGyEQvVfqf0Dcm7WdddJYXkduolSV&#10;oiRqUuWMWbBRgaGAvev++gzs+qNpLql62QXmzQzzeDPTy9ZoshE+KLAVHZ4MKBGWQ63ssqI/nm4+&#10;faYkRGZrpsGKim5FoJezjx+mjZuIEaxA18ITDGLDpHEVXcXoJkUR+EoYFk7ACYtGCd6wiFu/LGrP&#10;GoxudDEaDM6KBnztPHARAp5ed0Y6y/GlFDzeSxlEJLqieLeYvz5/F+lbzKZssvTMrRTvr8H+4RaG&#10;KYtJ96GuWWRk7dVfoYziHgLIeMLBFCCl4iLXgNUMB6+qeVwxJ3ItSE5we5rC/wvL7zYPnqi6oudn&#10;lFhm8I2eRBvJF2gJHiE/jQsThD06BMYWz/Gdd+cBD1PZrfQm/bEggnZkertnN0XjeFhejMpyNKaE&#10;o218eloOMv3Fwdv5EL8KMCQtKurx9TKpbHMbIt4EoTtIShZAq/pGaZ03STHiSnuyYfjWOuY7oscf&#10;KG1JU9Gz0/EgB7aQ3LvI2qYwImumT5cq7yrMq7jVImG0/S4kcpYLfSM341zYff6MTiiJqd7j2OMP&#10;t3qPc1cHeuTMYOPe2SgLPlefm+xAWf1zR5ns8Ej4Ud1pGdtFm8WyF8AC6i3qwkPXWcHxG4WPd8tC&#10;fGAeWwmlgOMh3uNHakDyoV9RsgL/+63zhEeFo5WSBluzouHXmnlBif5mUfsXw7JMvZw35fh8hBt/&#10;bFkcW+zaXAEqYoiDyPG8TPiod0vpwTzjFJmnrGhilmPuisbd8ip2AwOnEBfzeQZh9zoWb+2j4yl0&#10;YjlJ86l9Zt71+o2o/DvYNTGbvJJxh02eFubrCFJljSeeO1Z7/rHzs/T7KZVGy/E+ow6zdPYCAAD/&#10;/wMAUEsDBBQABgAIAAAAIQDwaj2a4gAAAAwBAAAPAAAAZHJzL2Rvd25yZXYueG1sTI/NTsMwEITv&#10;SLyDtUhcELXdkLYKcSqE+JG40VAQNzdekojYjmI3CW/P9gS3Hc1o9pt8O9uOjTiE1jsFciGAoau8&#10;aV2t4K18vN4AC1E7ozvvUMEPBtgW52e5zoyf3CuOu1gzKnEh0wqaGPuM81A1aHVY+B4deV9+sDqS&#10;HGpuBj1Rue34UogVt7p19KHRPd43WH3vjlbB51X98RLmp/2UpEn/8DyW63dTKnV5Md/dAos4x78w&#10;nPAJHQpiOvijM4F1CpJU0pZIhhAS2Ckhl6sU2IGuzY0EXuT8/4jiFwAA//8DAFBLAQItABQABgAI&#10;AAAAIQC2gziS/gAAAOEBAAATAAAAAAAAAAAAAAAAAAAAAABbQ29udGVudF9UeXBlc10ueG1sUEsB&#10;Ai0AFAAGAAgAAAAhADj9If/WAAAAlAEAAAsAAAAAAAAAAAAAAAAALwEAAF9yZWxzLy5yZWxzUEsB&#10;Ai0AFAAGAAgAAAAhAHRWuruPAgAAkwUAAA4AAAAAAAAAAAAAAAAALgIAAGRycy9lMm9Eb2MueG1s&#10;UEsBAi0AFAAGAAgAAAAhAPBqPZriAAAADAEAAA8AAAAAAAAAAAAAAAAA6QQAAGRycy9kb3ducmV2&#10;LnhtbFBLBQYAAAAABAAEAPMAAAD4BQAAAAA=&#10;" fillcolor="white [3201]" stroked="f" strokeweight=".5pt">
              <v:textbox>
                <w:txbxContent>
                  <w:p w14:paraId="6F47487F" w14:textId="77777777" w:rsidR="0077326E" w:rsidRDefault="0077326E" w:rsidP="001D53E6">
                    <w:r w:rsidRPr="000B7DFE">
                      <w:rPr>
                        <w:rFonts w:ascii="Calibri" w:eastAsia="Times New Roman" w:hAnsi="Calibri"/>
                        <w:color w:val="000000"/>
                        <w:sz w:val="18"/>
                        <w:szCs w:val="18"/>
                      </w:rPr>
                      <w:t>The Smart Tourism Enhancement Project is implemented by Metamorphosis Foundation in cooperation with the Centre for Development of Polog Planning Region and the Council of the Elbasan County</w:t>
                    </w:r>
                  </w:p>
                </w:txbxContent>
              </v:textbox>
              <w10:wrap anchorx="page"/>
            </v:shape>
          </w:pict>
        </mc:Fallback>
      </mc:AlternateContent>
    </w:r>
    <w:r>
      <w:rPr>
        <w:noProof/>
      </w:rPr>
      <w:drawing>
        <wp:anchor distT="0" distB="0" distL="114300" distR="114300" simplePos="0" relativeHeight="251663360" behindDoc="0" locked="0" layoutInCell="1" allowOverlap="1" wp14:anchorId="5A0D87A1" wp14:editId="54190939">
          <wp:simplePos x="0" y="0"/>
          <wp:positionH relativeFrom="rightMargin">
            <wp:posOffset>-733425</wp:posOffset>
          </wp:positionH>
          <wp:positionV relativeFrom="paragraph">
            <wp:posOffset>13335</wp:posOffset>
          </wp:positionV>
          <wp:extent cx="466090" cy="621700"/>
          <wp:effectExtent l="0" t="0" r="0" b="6985"/>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Qarku elbasan.PNG"/>
                  <pic:cNvPicPr/>
                </pic:nvPicPr>
                <pic:blipFill>
                  <a:blip r:embed="rId1">
                    <a:extLst>
                      <a:ext uri="{28A0092B-C50C-407E-A947-70E740481C1C}">
                        <a14:useLocalDpi xmlns:a14="http://schemas.microsoft.com/office/drawing/2010/main" val="0"/>
                      </a:ext>
                    </a:extLst>
                  </a:blip>
                  <a:stretch>
                    <a:fillRect/>
                  </a:stretch>
                </pic:blipFill>
                <pic:spPr>
                  <a:xfrm>
                    <a:off x="0" y="0"/>
                    <a:ext cx="466090" cy="6217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0" locked="0" layoutInCell="1" allowOverlap="1" wp14:anchorId="5F83B276" wp14:editId="5A624224">
          <wp:simplePos x="0" y="0"/>
          <wp:positionH relativeFrom="column">
            <wp:posOffset>4295775</wp:posOffset>
          </wp:positionH>
          <wp:positionV relativeFrom="paragraph">
            <wp:posOffset>13970</wp:posOffset>
          </wp:positionV>
          <wp:extent cx="733425" cy="600075"/>
          <wp:effectExtent l="0" t="0" r="9525" b="9525"/>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_RDC Polog.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33425" cy="60007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069040CA" wp14:editId="67123376">
          <wp:simplePos x="0" y="0"/>
          <wp:positionH relativeFrom="margin">
            <wp:posOffset>1628775</wp:posOffset>
          </wp:positionH>
          <wp:positionV relativeFrom="paragraph">
            <wp:posOffset>18415</wp:posOffset>
          </wp:positionV>
          <wp:extent cx="2333785" cy="575945"/>
          <wp:effectExtent l="0" t="0" r="9525"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ta-logo-en.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2333785" cy="575945"/>
                  </a:xfrm>
                  <a:prstGeom prst="rect">
                    <a:avLst/>
                  </a:prstGeom>
                </pic:spPr>
              </pic:pic>
            </a:graphicData>
          </a:graphic>
          <wp14:sizeRelH relativeFrom="page">
            <wp14:pctWidth>0</wp14:pctWidth>
          </wp14:sizeRelH>
          <wp14:sizeRelV relativeFrom="page">
            <wp14:pctHeight>0</wp14:pctHeight>
          </wp14:sizeRelV>
        </wp:anchor>
      </w:drawing>
    </w:r>
    <w:r w:rsidRPr="00D66920">
      <w:rPr>
        <w:noProof/>
      </w:rPr>
      <w:drawing>
        <wp:inline distT="0" distB="0" distL="0" distR="0" wp14:anchorId="404D2AE8" wp14:editId="6B73D57A">
          <wp:extent cx="1457325" cy="778447"/>
          <wp:effectExtent l="0" t="0" r="0" b="317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r="5229" b="9302"/>
                  <a:stretch>
                    <a:fillRect/>
                  </a:stretch>
                </pic:blipFill>
                <pic:spPr bwMode="auto">
                  <a:xfrm>
                    <a:off x="0" y="0"/>
                    <a:ext cx="1466957" cy="783592"/>
                  </a:xfrm>
                  <a:prstGeom prst="rect">
                    <a:avLst/>
                  </a:prstGeom>
                  <a:noFill/>
                  <a:ln>
                    <a:noFill/>
                  </a:ln>
                </pic:spPr>
              </pic:pic>
            </a:graphicData>
          </a:graphic>
        </wp:inline>
      </w:drawing>
    </w:r>
    <w:r>
      <w:rPr>
        <w:rFonts w:ascii="Calibri" w:eastAsia="Times New Roman" w:hAnsi="Calibri"/>
        <w:color w:val="000000"/>
        <w:sz w:val="18"/>
        <w:szCs w:val="18"/>
      </w:rPr>
      <w:tab/>
      <w:t xml:space="preserve">            </w:t>
    </w:r>
  </w:p>
  <w:p w14:paraId="426F2ED2" w14:textId="77777777" w:rsidR="0077326E" w:rsidRDefault="0077326E" w:rsidP="001D53E6">
    <w:pPr>
      <w:rPr>
        <w:rFonts w:ascii="Calibri" w:eastAsia="Times New Roman" w:hAnsi="Calibri"/>
        <w:color w:val="000000"/>
        <w:sz w:val="18"/>
        <w:szCs w:val="18"/>
      </w:rPr>
    </w:pPr>
    <w:r>
      <w:rPr>
        <w:rFonts w:ascii="Calibri" w:eastAsia="Times New Roman" w:hAnsi="Calibri"/>
        <w:color w:val="000000"/>
        <w:sz w:val="18"/>
        <w:szCs w:val="18"/>
      </w:rPr>
      <w:tab/>
    </w:r>
  </w:p>
  <w:p w14:paraId="3E641278" w14:textId="77777777" w:rsidR="0077326E" w:rsidRPr="001D53E6" w:rsidRDefault="0077326E">
    <w:pPr>
      <w:pStyle w:val="Footer"/>
      <w:rPr>
        <w:lang w:val="mk-MK"/>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89E8AA" w14:textId="77777777" w:rsidR="00916AC5" w:rsidRDefault="00916AC5" w:rsidP="00294769">
      <w:pPr>
        <w:spacing w:after="0" w:line="240" w:lineRule="auto"/>
      </w:pPr>
      <w:r>
        <w:separator/>
      </w:r>
    </w:p>
  </w:footnote>
  <w:footnote w:type="continuationSeparator" w:id="0">
    <w:p w14:paraId="4B557E38" w14:textId="77777777" w:rsidR="00916AC5" w:rsidRDefault="00916AC5" w:rsidP="002947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62" w:type="dxa"/>
      <w:tblInd w:w="-432" w:type="dxa"/>
      <w:tblLook w:val="04A0" w:firstRow="1" w:lastRow="0" w:firstColumn="1" w:lastColumn="0" w:noHBand="0" w:noVBand="1"/>
    </w:tblPr>
    <w:tblGrid>
      <w:gridCol w:w="5131"/>
      <w:gridCol w:w="2345"/>
      <w:gridCol w:w="1886"/>
    </w:tblGrid>
    <w:tr w:rsidR="0077326E" w:rsidRPr="00DF1B82" w14:paraId="47371CC1" w14:textId="77777777" w:rsidTr="001B0591">
      <w:trPr>
        <w:trHeight w:val="1350"/>
      </w:trPr>
      <w:tc>
        <w:tcPr>
          <w:tcW w:w="5131" w:type="dxa"/>
          <w:shd w:val="clear" w:color="auto" w:fill="auto"/>
        </w:tcPr>
        <w:p w14:paraId="7132CA92" w14:textId="77777777" w:rsidR="0077326E" w:rsidRPr="00225F8E" w:rsidRDefault="0077326E" w:rsidP="00294769">
          <w:pPr>
            <w:tabs>
              <w:tab w:val="left" w:pos="4785"/>
            </w:tabs>
            <w:ind w:left="-198"/>
            <w:rPr>
              <w:rFonts w:ascii="MyriadPro-Bold" w:hAnsi="MyriadPro-Bold" w:cs="MyriadPro-Bold"/>
              <w:b/>
              <w:bCs/>
              <w:sz w:val="26"/>
              <w:szCs w:val="28"/>
              <w:lang w:val="mk-MK" w:eastAsia="en-GB"/>
            </w:rPr>
          </w:pPr>
          <w:r w:rsidRPr="006F08CB">
            <w:rPr>
              <w:noProof/>
            </w:rPr>
            <w:drawing>
              <wp:anchor distT="0" distB="0" distL="114300" distR="114300" simplePos="0" relativeHeight="251660288" behindDoc="0" locked="0" layoutInCell="1" allowOverlap="1" wp14:anchorId="3AD1683A" wp14:editId="0E985190">
                <wp:simplePos x="0" y="0"/>
                <wp:positionH relativeFrom="column">
                  <wp:posOffset>377190</wp:posOffset>
                </wp:positionH>
                <wp:positionV relativeFrom="paragraph">
                  <wp:posOffset>38100</wp:posOffset>
                </wp:positionV>
                <wp:extent cx="952500" cy="668151"/>
                <wp:effectExtent l="0" t="0" r="0" b="0"/>
                <wp:wrapNone/>
                <wp:docPr id="30" name="Picture 1" descr="ja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un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52500" cy="668151"/>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047DC8A6" wp14:editId="688738C8">
                    <wp:simplePos x="0" y="0"/>
                    <wp:positionH relativeFrom="column">
                      <wp:posOffset>1463041</wp:posOffset>
                    </wp:positionH>
                    <wp:positionV relativeFrom="paragraph">
                      <wp:posOffset>1905</wp:posOffset>
                    </wp:positionV>
                    <wp:extent cx="2152650" cy="942975"/>
                    <wp:effectExtent l="0" t="0" r="0"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942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D1A94C" w14:textId="77777777" w:rsidR="0077326E" w:rsidRPr="005C26E8" w:rsidRDefault="0077326E" w:rsidP="00294769">
                                <w:pPr>
                                  <w:spacing w:afterLines="20" w:after="48"/>
                                  <w:jc w:val="center"/>
                                  <w:rPr>
                                    <w:rFonts w:ascii="Times New Roman" w:hAnsi="Times New Roman"/>
                                    <w:sz w:val="20"/>
                                    <w:szCs w:val="24"/>
                                    <w:lang w:val="mk-MK"/>
                                  </w:rPr>
                                </w:pPr>
                                <w:r w:rsidRPr="005C26E8">
                                  <w:rPr>
                                    <w:rFonts w:ascii="Times New Roman" w:hAnsi="Times New Roman"/>
                                    <w:sz w:val="20"/>
                                    <w:szCs w:val="24"/>
                                    <w:lang w:val="mk-MK"/>
                                  </w:rPr>
                                  <w:t>Проект за зајакнување на иновативен туризам</w:t>
                                </w:r>
                              </w:p>
                              <w:p w14:paraId="6758ABBD" w14:textId="77777777" w:rsidR="0077326E" w:rsidRPr="005C26E8" w:rsidRDefault="0077326E" w:rsidP="00294769">
                                <w:pPr>
                                  <w:spacing w:afterLines="20" w:after="48"/>
                                  <w:jc w:val="center"/>
                                  <w:rPr>
                                    <w:rFonts w:ascii="Times New Roman" w:hAnsi="Times New Roman"/>
                                    <w:sz w:val="20"/>
                                    <w:szCs w:val="24"/>
                                  </w:rPr>
                                </w:pPr>
                                <w:r w:rsidRPr="005C26E8">
                                  <w:rPr>
                                    <w:rFonts w:ascii="Times New Roman" w:hAnsi="Times New Roman"/>
                                    <w:sz w:val="20"/>
                                    <w:szCs w:val="24"/>
                                    <w:lang w:val="mk-MK"/>
                                  </w:rPr>
                                  <w:t>Projekt për avancimin e turizmit bashkëkohor</w:t>
                                </w:r>
                              </w:p>
                              <w:p w14:paraId="4FC1576A" w14:textId="77777777" w:rsidR="0077326E" w:rsidRPr="005C26E8" w:rsidRDefault="0077326E" w:rsidP="00294769">
                                <w:pPr>
                                  <w:spacing w:afterLines="20" w:after="48"/>
                                  <w:jc w:val="center"/>
                                  <w:rPr>
                                    <w:rFonts w:ascii="Times New Roman" w:hAnsi="Times New Roman"/>
                                    <w:sz w:val="20"/>
                                    <w:szCs w:val="24"/>
                                    <w:lang w:val="mk-MK"/>
                                  </w:rPr>
                                </w:pPr>
                                <w:r w:rsidRPr="005C26E8">
                                  <w:rPr>
                                    <w:rFonts w:ascii="Times New Roman" w:hAnsi="Times New Roman"/>
                                    <w:sz w:val="20"/>
                                    <w:szCs w:val="24"/>
                                    <w:lang w:val="mk-MK"/>
                                  </w:rPr>
                                  <w:t>Smart Tourism Enhancement Project</w:t>
                                </w:r>
                              </w:p>
                              <w:p w14:paraId="47434A9C" w14:textId="77777777" w:rsidR="0077326E" w:rsidRPr="005C26E8" w:rsidRDefault="0077326E" w:rsidP="00294769">
                                <w:pPr>
                                  <w:spacing w:afterLines="20" w:after="48"/>
                                  <w:rPr>
                                    <w:rFonts w:ascii="Calibri" w:hAnsi="Calibri"/>
                                    <w:sz w:val="16"/>
                                    <w:szCs w:val="20"/>
                                  </w:rPr>
                                </w:pPr>
                              </w:p>
                              <w:p w14:paraId="7B9218FC" w14:textId="77777777" w:rsidR="0077326E" w:rsidRPr="005C26E8" w:rsidRDefault="0077326E" w:rsidP="00294769">
                                <w:pPr>
                                  <w:spacing w:afterLines="20" w:after="48"/>
                                  <w:rPr>
                                    <w:rFonts w:ascii="Calibri" w:hAnsi="Calibri"/>
                                    <w:sz w:val="16"/>
                                    <w:szCs w:val="20"/>
                                  </w:rPr>
                                </w:pPr>
                              </w:p>
                              <w:p w14:paraId="2ED58557" w14:textId="77777777" w:rsidR="0077326E" w:rsidRPr="005C26E8" w:rsidRDefault="0077326E" w:rsidP="00294769">
                                <w:pPr>
                                  <w:spacing w:afterLines="20" w:after="48"/>
                                  <w:rPr>
                                    <w:rFonts w:ascii="Calibri" w:hAnsi="Calibri"/>
                                    <w:sz w:val="12"/>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7DC8A6" id="_x0000_t202" coordsize="21600,21600" o:spt="202" path="m,l,21600r21600,l21600,xe">
                    <v:stroke joinstyle="miter"/>
                    <v:path gradientshapeok="t" o:connecttype="rect"/>
                  </v:shapetype>
                  <v:shape id="Text Box 5" o:spid="_x0000_s1026" type="#_x0000_t202" style="position:absolute;left:0;text-align:left;margin-left:115.2pt;margin-top:.15pt;width:169.5pt;height:7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QZkrgIAAKkFAAAOAAAAZHJzL2Uyb0RvYy54bWysVNuOmzAQfa/Uf7D8znIpJAGFrLIhVJW2&#10;F2m3H+CACVbBprYT2Fb9945NSDa7L1VbHqzBHp85M3M8y9uhbdCRSsUET7F/42FEeSFKxvcp/vqY&#10;OwuMlCa8JI3gNMVPVOHb1ds3y75LaCBq0ZRUIgDhKum7FNdad4nrqqKmLVE3oqMcDishW6LhV+7d&#10;UpIe0NvGDTxv5vZClp0UBVUKdrPxEK8sflXRQn+uKkU1alIM3LRdpV13ZnVXS5LsJelqVpxokL9g&#10;0RLGIegZKiOaoINkr6BaVkihRKVvCtG6oqpYQW0OkI3vvcjmoSYdtblAcVR3LpP6f7DFp+MXiViZ&#10;4ggjTlpo0SMdNLoTA4pMdfpOJeD00IGbHmAbumwzVd29KL4pxMWmJnxP11KKvqakBHa+uek+uzri&#10;KAOy6z+KEsKQgxYWaKhka0oHxUCADl16OnfGUClgM/CjYBbBUQFncRjEc0vOJcl0u5NKv6eiRcZI&#10;sYTOW3RyvFfasCHJ5GKCcZGzprHdb/jVBjiOOxAbrpozw8I282fsxdvFdhE6YTDbOqGXZc4634TO&#10;LPfnUfYu22wy/5eJ64dJzcqSchNmEpYf/lnjThIfJXGWlhINKw2coaTkfrdpJDoSEHZuP1tzOLm4&#10;udc0bBEglxcp+UHo3QWxk88WcyfMw8iJ597C8fz4Lp55YRxm+XVK94zTf08J9dDJKIhGMV1Iv8jN&#10;s9/r3EjSMg2jo2FtihdnJ5IYCW55aVurCWtG+1kpDP1LKaDdU6OtYI1GR7XqYTcAilHxTpRPIF0p&#10;QFkgQph3YNRC/sCoh9mRYvX9QCTFqPnAQf5m0EyGnIzdZBBewNUUa4xGc6PHgXToJNvXgDw+MC7W&#10;8EQqZtV7YXF6WDAPbBKn2WUGzvN/63WZsKvfAAAA//8DAFBLAwQUAAYACAAAACEAmbeHS90AAAAI&#10;AQAADwAAAGRycy9kb3ducmV2LnhtbEyPwU7DMBBE70j8g7VI3KhNW6I0xKkqBCckRBoOHJ14m0SN&#10;1yF22/D3LCc4juZp9m2+nd0gzjiF3pOG+4UCgdR421Or4aN6uUtBhGjImsETavjGANvi+io3mfUX&#10;KvG8j63gEQqZ0dDFOGZShqZDZ8LCj0jcHfzkTOQ4tdJO5sLjbpBLpRLpTE98oTMjPnXYHPcnp2H3&#10;SeVz//VWv5eHsq+qjaLX5Kj17c28ewQRcY5/MPzqszoU7FT7E9kgBg3LlVozqmEFguuHZMOxZm6d&#10;piCLXP5/oPgBAAD//wMAUEsBAi0AFAAGAAgAAAAhALaDOJL+AAAA4QEAABMAAAAAAAAAAAAAAAAA&#10;AAAAAFtDb250ZW50X1R5cGVzXS54bWxQSwECLQAUAAYACAAAACEAOP0h/9YAAACUAQAACwAAAAAA&#10;AAAAAAAAAAAvAQAAX3JlbHMvLnJlbHNQSwECLQAUAAYACAAAACEAlREGZK4CAACpBQAADgAAAAAA&#10;AAAAAAAAAAAuAgAAZHJzL2Uyb0RvYy54bWxQSwECLQAUAAYACAAAACEAmbeHS90AAAAIAQAADwAA&#10;AAAAAAAAAAAAAAAIBQAAZHJzL2Rvd25yZXYueG1sUEsFBgAAAAAEAAQA8wAAABIGAAAAAA==&#10;" filled="f" stroked="f">
                    <v:textbox inset="0,0,0,0">
                      <w:txbxContent>
                        <w:p w14:paraId="55D1A94C" w14:textId="77777777" w:rsidR="0077326E" w:rsidRPr="005C26E8" w:rsidRDefault="0077326E" w:rsidP="00294769">
                          <w:pPr>
                            <w:spacing w:afterLines="20" w:after="48"/>
                            <w:jc w:val="center"/>
                            <w:rPr>
                              <w:rFonts w:ascii="Times New Roman" w:hAnsi="Times New Roman"/>
                              <w:sz w:val="20"/>
                              <w:szCs w:val="24"/>
                              <w:lang w:val="mk-MK"/>
                            </w:rPr>
                          </w:pPr>
                          <w:r w:rsidRPr="005C26E8">
                            <w:rPr>
                              <w:rFonts w:ascii="Times New Roman" w:hAnsi="Times New Roman"/>
                              <w:sz w:val="20"/>
                              <w:szCs w:val="24"/>
                              <w:lang w:val="mk-MK"/>
                            </w:rPr>
                            <w:t>Проект за зајакнување на иновативен туризам</w:t>
                          </w:r>
                        </w:p>
                        <w:p w14:paraId="6758ABBD" w14:textId="77777777" w:rsidR="0077326E" w:rsidRPr="005C26E8" w:rsidRDefault="0077326E" w:rsidP="00294769">
                          <w:pPr>
                            <w:spacing w:afterLines="20" w:after="48"/>
                            <w:jc w:val="center"/>
                            <w:rPr>
                              <w:rFonts w:ascii="Times New Roman" w:hAnsi="Times New Roman"/>
                              <w:sz w:val="20"/>
                              <w:szCs w:val="24"/>
                            </w:rPr>
                          </w:pPr>
                          <w:r w:rsidRPr="005C26E8">
                            <w:rPr>
                              <w:rFonts w:ascii="Times New Roman" w:hAnsi="Times New Roman"/>
                              <w:sz w:val="20"/>
                              <w:szCs w:val="24"/>
                              <w:lang w:val="mk-MK"/>
                            </w:rPr>
                            <w:t>Projekt për avancimin e turizmit bashkëkohor</w:t>
                          </w:r>
                        </w:p>
                        <w:p w14:paraId="4FC1576A" w14:textId="77777777" w:rsidR="0077326E" w:rsidRPr="005C26E8" w:rsidRDefault="0077326E" w:rsidP="00294769">
                          <w:pPr>
                            <w:spacing w:afterLines="20" w:after="48"/>
                            <w:jc w:val="center"/>
                            <w:rPr>
                              <w:rFonts w:ascii="Times New Roman" w:hAnsi="Times New Roman"/>
                              <w:sz w:val="20"/>
                              <w:szCs w:val="24"/>
                              <w:lang w:val="mk-MK"/>
                            </w:rPr>
                          </w:pPr>
                          <w:r w:rsidRPr="005C26E8">
                            <w:rPr>
                              <w:rFonts w:ascii="Times New Roman" w:hAnsi="Times New Roman"/>
                              <w:sz w:val="20"/>
                              <w:szCs w:val="24"/>
                              <w:lang w:val="mk-MK"/>
                            </w:rPr>
                            <w:t>Smart Tourism Enhancement Project</w:t>
                          </w:r>
                        </w:p>
                        <w:p w14:paraId="47434A9C" w14:textId="77777777" w:rsidR="0077326E" w:rsidRPr="005C26E8" w:rsidRDefault="0077326E" w:rsidP="00294769">
                          <w:pPr>
                            <w:spacing w:afterLines="20" w:after="48"/>
                            <w:rPr>
                              <w:rFonts w:ascii="Calibri" w:hAnsi="Calibri"/>
                              <w:sz w:val="16"/>
                              <w:szCs w:val="20"/>
                            </w:rPr>
                          </w:pPr>
                        </w:p>
                        <w:p w14:paraId="7B9218FC" w14:textId="77777777" w:rsidR="0077326E" w:rsidRPr="005C26E8" w:rsidRDefault="0077326E" w:rsidP="00294769">
                          <w:pPr>
                            <w:spacing w:afterLines="20" w:after="48"/>
                            <w:rPr>
                              <w:rFonts w:ascii="Calibri" w:hAnsi="Calibri"/>
                              <w:sz w:val="16"/>
                              <w:szCs w:val="20"/>
                            </w:rPr>
                          </w:pPr>
                        </w:p>
                        <w:p w14:paraId="2ED58557" w14:textId="77777777" w:rsidR="0077326E" w:rsidRPr="005C26E8" w:rsidRDefault="0077326E" w:rsidP="00294769">
                          <w:pPr>
                            <w:spacing w:afterLines="20" w:after="48"/>
                            <w:rPr>
                              <w:rFonts w:ascii="Calibri" w:hAnsi="Calibri"/>
                              <w:sz w:val="12"/>
                              <w:szCs w:val="16"/>
                            </w:rPr>
                          </w:pPr>
                        </w:p>
                      </w:txbxContent>
                    </v:textbox>
                  </v:shape>
                </w:pict>
              </mc:Fallback>
            </mc:AlternateContent>
          </w:r>
          <w:r>
            <w:rPr>
              <w:noProof/>
              <w:lang w:val="mk-MK"/>
            </w:rPr>
            <w:t xml:space="preserve">       </w:t>
          </w:r>
          <w:r>
            <w:rPr>
              <w:noProof/>
            </w:rPr>
            <w:t xml:space="preserve"> </w:t>
          </w:r>
          <w:r>
            <w:rPr>
              <w:noProof/>
            </w:rPr>
            <w:tab/>
          </w:r>
        </w:p>
      </w:tc>
      <w:tc>
        <w:tcPr>
          <w:tcW w:w="2345" w:type="dxa"/>
          <w:shd w:val="clear" w:color="auto" w:fill="auto"/>
        </w:tcPr>
        <w:p w14:paraId="44922BB7" w14:textId="77777777" w:rsidR="0077326E" w:rsidRPr="00DF1B82" w:rsidRDefault="0077326E" w:rsidP="00294769">
          <w:pPr>
            <w:tabs>
              <w:tab w:val="left" w:pos="2142"/>
            </w:tabs>
            <w:ind w:right="-198"/>
            <w:rPr>
              <w:rFonts w:ascii="MyriadPro-Bold" w:hAnsi="MyriadPro-Bold" w:cs="MyriadPro-Bold"/>
              <w:b/>
              <w:bCs/>
              <w:sz w:val="26"/>
              <w:szCs w:val="28"/>
              <w:lang w:val="en-GB" w:eastAsia="en-GB"/>
            </w:rPr>
          </w:pPr>
          <w:r>
            <w:rPr>
              <w:noProof/>
            </w:rPr>
            <w:t xml:space="preserve">               </w:t>
          </w:r>
          <w:r w:rsidRPr="0037135A">
            <w:rPr>
              <w:noProof/>
            </w:rPr>
            <w:drawing>
              <wp:inline distT="0" distB="0" distL="0" distR="0" wp14:anchorId="269A3E81" wp14:editId="065C9948">
                <wp:extent cx="942975" cy="647700"/>
                <wp:effectExtent l="0" t="0" r="9525" b="0"/>
                <wp:docPr id="31" name="Picture 31" descr="Macedonian fl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edonian flag.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42975" cy="647700"/>
                        </a:xfrm>
                        <a:prstGeom prst="rect">
                          <a:avLst/>
                        </a:prstGeom>
                        <a:noFill/>
                        <a:ln>
                          <a:noFill/>
                        </a:ln>
                      </pic:spPr>
                    </pic:pic>
                  </a:graphicData>
                </a:graphic>
              </wp:inline>
            </w:drawing>
          </w:r>
          <w:r>
            <w:rPr>
              <w:noProof/>
            </w:rPr>
            <w:t xml:space="preserve"> </w:t>
          </w:r>
        </w:p>
      </w:tc>
      <w:tc>
        <w:tcPr>
          <w:tcW w:w="1886" w:type="dxa"/>
          <w:shd w:val="clear" w:color="auto" w:fill="auto"/>
        </w:tcPr>
        <w:p w14:paraId="36A3DBE1" w14:textId="77777777" w:rsidR="0077326E" w:rsidRPr="00DF1B82" w:rsidRDefault="0077326E" w:rsidP="00294769">
          <w:pPr>
            <w:rPr>
              <w:rFonts w:ascii="MyriadPro-Bold" w:hAnsi="MyriadPro-Bold" w:cs="MyriadPro-Bold"/>
              <w:b/>
              <w:bCs/>
              <w:sz w:val="26"/>
              <w:szCs w:val="28"/>
              <w:lang w:val="en-GB" w:eastAsia="en-GB"/>
            </w:rPr>
          </w:pPr>
          <w:r>
            <w:rPr>
              <w:noProof/>
            </w:rPr>
            <w:t xml:space="preserve">  </w:t>
          </w:r>
          <w:r w:rsidRPr="0037135A">
            <w:rPr>
              <w:noProof/>
            </w:rPr>
            <w:drawing>
              <wp:inline distT="0" distB="0" distL="0" distR="0" wp14:anchorId="29711E66" wp14:editId="73A7EE37">
                <wp:extent cx="904875" cy="647700"/>
                <wp:effectExtent l="0" t="0" r="9525" b="0"/>
                <wp:docPr id="32" name="Picture 32" descr="Albanian fl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lbanian flag.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04875" cy="647700"/>
                        </a:xfrm>
                        <a:prstGeom prst="rect">
                          <a:avLst/>
                        </a:prstGeom>
                        <a:noFill/>
                        <a:ln>
                          <a:noFill/>
                        </a:ln>
                      </pic:spPr>
                    </pic:pic>
                  </a:graphicData>
                </a:graphic>
              </wp:inline>
            </w:drawing>
          </w:r>
        </w:p>
      </w:tc>
    </w:tr>
  </w:tbl>
  <w:p w14:paraId="28570609" w14:textId="77777777" w:rsidR="0077326E" w:rsidRPr="009D5608" w:rsidRDefault="0077326E" w:rsidP="00294769">
    <w:pPr>
      <w:jc w:val="right"/>
      <w:rPr>
        <w:rFonts w:ascii="Times New Roman" w:hAnsi="Times New Roman"/>
        <w:b/>
        <w:bCs/>
        <w:sz w:val="16"/>
        <w:szCs w:val="16"/>
        <w:lang w:val="en-GB" w:eastAsia="en-GB"/>
      </w:rPr>
    </w:pPr>
    <w:r w:rsidRPr="009D5608">
      <w:rPr>
        <w:rFonts w:ascii="Times New Roman" w:hAnsi="Times New Roman"/>
        <w:b/>
        <w:bCs/>
        <w:sz w:val="12"/>
        <w:szCs w:val="12"/>
        <w:lang w:val="en-GB" w:eastAsia="en-GB"/>
      </w:rPr>
      <w:t>THE EUROPEAN UNION'S CROSS-BORDER COOPERATION PROGRAMME</w:t>
    </w:r>
  </w:p>
  <w:p w14:paraId="2D8F4CA8" w14:textId="77777777" w:rsidR="0077326E" w:rsidRDefault="0077326E" w:rsidP="00294769">
    <w:pPr>
      <w:pStyle w:val="Header"/>
    </w:pPr>
  </w:p>
  <w:p w14:paraId="6D7C8426" w14:textId="77777777" w:rsidR="0077326E" w:rsidRPr="00294769" w:rsidRDefault="0077326E" w:rsidP="002947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77BB2"/>
    <w:multiLevelType w:val="multilevel"/>
    <w:tmpl w:val="D7A2E422"/>
    <w:lvl w:ilvl="0">
      <w:start w:val="1"/>
      <w:numFmt w:val="decimal"/>
      <w:lvlText w:val="%1."/>
      <w:lvlJc w:val="left"/>
      <w:pPr>
        <w:ind w:left="720" w:hanging="360"/>
      </w:pPr>
      <w:rPr>
        <w:rFonts w:asciiTheme="minorHAnsi" w:eastAsiaTheme="minorHAnsi" w:hAnsiTheme="minorHAnsi" w:cstheme="minorBidi"/>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67A7C14"/>
    <w:multiLevelType w:val="hybridMultilevel"/>
    <w:tmpl w:val="2BD05008"/>
    <w:lvl w:ilvl="0" w:tplc="4E6626F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984B45"/>
    <w:multiLevelType w:val="multilevel"/>
    <w:tmpl w:val="5042667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AAD758D"/>
    <w:multiLevelType w:val="multilevel"/>
    <w:tmpl w:val="1990FF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3A823D61"/>
    <w:multiLevelType w:val="multilevel"/>
    <w:tmpl w:val="5042667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46A277A7"/>
    <w:multiLevelType w:val="hybridMultilevel"/>
    <w:tmpl w:val="3530CF2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547835"/>
    <w:multiLevelType w:val="multilevel"/>
    <w:tmpl w:val="1990FF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6A982A94"/>
    <w:multiLevelType w:val="multilevel"/>
    <w:tmpl w:val="5042667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726B3623"/>
    <w:multiLevelType w:val="hybridMultilevel"/>
    <w:tmpl w:val="CF52FCC6"/>
    <w:lvl w:ilvl="0" w:tplc="161CB47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FB2CFC"/>
    <w:multiLevelType w:val="hybridMultilevel"/>
    <w:tmpl w:val="ED706A2E"/>
    <w:lvl w:ilvl="0" w:tplc="C4BE2F58">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
  </w:num>
  <w:num w:numId="3">
    <w:abstractNumId w:val="5"/>
  </w:num>
  <w:num w:numId="4">
    <w:abstractNumId w:val="0"/>
  </w:num>
  <w:num w:numId="5">
    <w:abstractNumId w:val="6"/>
  </w:num>
  <w:num w:numId="6">
    <w:abstractNumId w:val="4"/>
  </w:num>
  <w:num w:numId="7">
    <w:abstractNumId w:val="7"/>
  </w:num>
  <w:num w:numId="8">
    <w:abstractNumId w:val="3"/>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769"/>
    <w:rsid w:val="00032C26"/>
    <w:rsid w:val="00034A7E"/>
    <w:rsid w:val="000409CC"/>
    <w:rsid w:val="00042315"/>
    <w:rsid w:val="0004318B"/>
    <w:rsid w:val="00052671"/>
    <w:rsid w:val="00094437"/>
    <w:rsid w:val="00097E47"/>
    <w:rsid w:val="000D7946"/>
    <w:rsid w:val="000E2981"/>
    <w:rsid w:val="000F39F5"/>
    <w:rsid w:val="000F4F80"/>
    <w:rsid w:val="000F7A6E"/>
    <w:rsid w:val="00103EF9"/>
    <w:rsid w:val="00115F16"/>
    <w:rsid w:val="00116DFC"/>
    <w:rsid w:val="00122140"/>
    <w:rsid w:val="001222C1"/>
    <w:rsid w:val="001260C7"/>
    <w:rsid w:val="00141A33"/>
    <w:rsid w:val="00152048"/>
    <w:rsid w:val="00152DE0"/>
    <w:rsid w:val="0018068E"/>
    <w:rsid w:val="00181C41"/>
    <w:rsid w:val="00190B6D"/>
    <w:rsid w:val="001B0591"/>
    <w:rsid w:val="001C0DDD"/>
    <w:rsid w:val="001C6656"/>
    <w:rsid w:val="001D53E6"/>
    <w:rsid w:val="001D601D"/>
    <w:rsid w:val="001E0EFE"/>
    <w:rsid w:val="001F1104"/>
    <w:rsid w:val="001F4D60"/>
    <w:rsid w:val="00204EBF"/>
    <w:rsid w:val="00210478"/>
    <w:rsid w:val="002214F1"/>
    <w:rsid w:val="0022344A"/>
    <w:rsid w:val="00225F8E"/>
    <w:rsid w:val="00246CE9"/>
    <w:rsid w:val="0025383B"/>
    <w:rsid w:val="00265A94"/>
    <w:rsid w:val="00271D72"/>
    <w:rsid w:val="002742EF"/>
    <w:rsid w:val="00277C21"/>
    <w:rsid w:val="002902AD"/>
    <w:rsid w:val="00294769"/>
    <w:rsid w:val="002A7F66"/>
    <w:rsid w:val="002B401F"/>
    <w:rsid w:val="002D22F5"/>
    <w:rsid w:val="002D2CCD"/>
    <w:rsid w:val="002E154C"/>
    <w:rsid w:val="002E3C0D"/>
    <w:rsid w:val="002F0DCE"/>
    <w:rsid w:val="00326E17"/>
    <w:rsid w:val="00343A52"/>
    <w:rsid w:val="00352FE4"/>
    <w:rsid w:val="00354BD5"/>
    <w:rsid w:val="00355B94"/>
    <w:rsid w:val="0036329D"/>
    <w:rsid w:val="00370CFD"/>
    <w:rsid w:val="00372503"/>
    <w:rsid w:val="00381849"/>
    <w:rsid w:val="0038188D"/>
    <w:rsid w:val="00384513"/>
    <w:rsid w:val="003B2426"/>
    <w:rsid w:val="003C24DE"/>
    <w:rsid w:val="003D2192"/>
    <w:rsid w:val="003D5CDA"/>
    <w:rsid w:val="003E1F9F"/>
    <w:rsid w:val="003E4D78"/>
    <w:rsid w:val="004033DA"/>
    <w:rsid w:val="00413B66"/>
    <w:rsid w:val="004253E4"/>
    <w:rsid w:val="00430945"/>
    <w:rsid w:val="00442023"/>
    <w:rsid w:val="00444B08"/>
    <w:rsid w:val="00444B53"/>
    <w:rsid w:val="00444D74"/>
    <w:rsid w:val="004502CB"/>
    <w:rsid w:val="004516AE"/>
    <w:rsid w:val="00456265"/>
    <w:rsid w:val="0045708D"/>
    <w:rsid w:val="004629C7"/>
    <w:rsid w:val="00476248"/>
    <w:rsid w:val="00480AD2"/>
    <w:rsid w:val="00486A20"/>
    <w:rsid w:val="004A3666"/>
    <w:rsid w:val="004B045A"/>
    <w:rsid w:val="004B18E4"/>
    <w:rsid w:val="004B1BFA"/>
    <w:rsid w:val="005022DC"/>
    <w:rsid w:val="005127EC"/>
    <w:rsid w:val="00527F17"/>
    <w:rsid w:val="005363D3"/>
    <w:rsid w:val="00536CFB"/>
    <w:rsid w:val="005479C8"/>
    <w:rsid w:val="00560C0C"/>
    <w:rsid w:val="00574C34"/>
    <w:rsid w:val="005C0D67"/>
    <w:rsid w:val="005C26E8"/>
    <w:rsid w:val="005E1B89"/>
    <w:rsid w:val="005E36A1"/>
    <w:rsid w:val="005E5828"/>
    <w:rsid w:val="005F4BF4"/>
    <w:rsid w:val="006158FD"/>
    <w:rsid w:val="00623D6F"/>
    <w:rsid w:val="00624D20"/>
    <w:rsid w:val="0063686F"/>
    <w:rsid w:val="00651997"/>
    <w:rsid w:val="00667F75"/>
    <w:rsid w:val="00680623"/>
    <w:rsid w:val="00683D25"/>
    <w:rsid w:val="006878E5"/>
    <w:rsid w:val="006944ED"/>
    <w:rsid w:val="0069507B"/>
    <w:rsid w:val="006D0AF6"/>
    <w:rsid w:val="006D30DC"/>
    <w:rsid w:val="00702A0C"/>
    <w:rsid w:val="00705CC5"/>
    <w:rsid w:val="00746779"/>
    <w:rsid w:val="00754E41"/>
    <w:rsid w:val="00763BD7"/>
    <w:rsid w:val="00766AD1"/>
    <w:rsid w:val="0077326E"/>
    <w:rsid w:val="00776DD2"/>
    <w:rsid w:val="007828A1"/>
    <w:rsid w:val="00784B6D"/>
    <w:rsid w:val="00795836"/>
    <w:rsid w:val="007A3078"/>
    <w:rsid w:val="007A651D"/>
    <w:rsid w:val="007C5494"/>
    <w:rsid w:val="007D216B"/>
    <w:rsid w:val="007E772B"/>
    <w:rsid w:val="007F3A2A"/>
    <w:rsid w:val="007F5973"/>
    <w:rsid w:val="00805F46"/>
    <w:rsid w:val="0081089E"/>
    <w:rsid w:val="00822F04"/>
    <w:rsid w:val="0085429B"/>
    <w:rsid w:val="00855210"/>
    <w:rsid w:val="00857414"/>
    <w:rsid w:val="00860C90"/>
    <w:rsid w:val="00872C14"/>
    <w:rsid w:val="008767F8"/>
    <w:rsid w:val="00883849"/>
    <w:rsid w:val="00894DB6"/>
    <w:rsid w:val="008A3093"/>
    <w:rsid w:val="008B4BEA"/>
    <w:rsid w:val="008B6C06"/>
    <w:rsid w:val="008C47DD"/>
    <w:rsid w:val="008C4BA7"/>
    <w:rsid w:val="008D1BFF"/>
    <w:rsid w:val="008D4B2E"/>
    <w:rsid w:val="009013FC"/>
    <w:rsid w:val="00903817"/>
    <w:rsid w:val="00910D2A"/>
    <w:rsid w:val="00916AC5"/>
    <w:rsid w:val="0092745E"/>
    <w:rsid w:val="00931BE3"/>
    <w:rsid w:val="00937B23"/>
    <w:rsid w:val="009517C4"/>
    <w:rsid w:val="00954845"/>
    <w:rsid w:val="00961E40"/>
    <w:rsid w:val="00983629"/>
    <w:rsid w:val="00997D16"/>
    <w:rsid w:val="009A5C48"/>
    <w:rsid w:val="009A7C4B"/>
    <w:rsid w:val="009D03BF"/>
    <w:rsid w:val="009D341D"/>
    <w:rsid w:val="009E35A8"/>
    <w:rsid w:val="00A14740"/>
    <w:rsid w:val="00A151B0"/>
    <w:rsid w:val="00A263F6"/>
    <w:rsid w:val="00A3356A"/>
    <w:rsid w:val="00A37DCA"/>
    <w:rsid w:val="00A40C3B"/>
    <w:rsid w:val="00A474CC"/>
    <w:rsid w:val="00A66720"/>
    <w:rsid w:val="00A74AD1"/>
    <w:rsid w:val="00A7602B"/>
    <w:rsid w:val="00A76268"/>
    <w:rsid w:val="00A86D6D"/>
    <w:rsid w:val="00A938DC"/>
    <w:rsid w:val="00AD7EED"/>
    <w:rsid w:val="00AE2683"/>
    <w:rsid w:val="00B2736D"/>
    <w:rsid w:val="00B363DC"/>
    <w:rsid w:val="00B42128"/>
    <w:rsid w:val="00B57388"/>
    <w:rsid w:val="00B738E8"/>
    <w:rsid w:val="00B7540C"/>
    <w:rsid w:val="00B82587"/>
    <w:rsid w:val="00B83259"/>
    <w:rsid w:val="00B96585"/>
    <w:rsid w:val="00B96A84"/>
    <w:rsid w:val="00BA2392"/>
    <w:rsid w:val="00BB2CE3"/>
    <w:rsid w:val="00BD26EB"/>
    <w:rsid w:val="00BD2870"/>
    <w:rsid w:val="00BD2E8E"/>
    <w:rsid w:val="00BD6D92"/>
    <w:rsid w:val="00BE2368"/>
    <w:rsid w:val="00BE5E0C"/>
    <w:rsid w:val="00C0389A"/>
    <w:rsid w:val="00C0698B"/>
    <w:rsid w:val="00C2609A"/>
    <w:rsid w:val="00C3320A"/>
    <w:rsid w:val="00C43CFD"/>
    <w:rsid w:val="00C50D6D"/>
    <w:rsid w:val="00C52854"/>
    <w:rsid w:val="00C54B56"/>
    <w:rsid w:val="00C5531A"/>
    <w:rsid w:val="00C66F56"/>
    <w:rsid w:val="00C75967"/>
    <w:rsid w:val="00C75B97"/>
    <w:rsid w:val="00C769F6"/>
    <w:rsid w:val="00C84030"/>
    <w:rsid w:val="00C84C6D"/>
    <w:rsid w:val="00C94ED5"/>
    <w:rsid w:val="00C95BF2"/>
    <w:rsid w:val="00CA6E9F"/>
    <w:rsid w:val="00CB5455"/>
    <w:rsid w:val="00CC306A"/>
    <w:rsid w:val="00D05CD4"/>
    <w:rsid w:val="00D0667D"/>
    <w:rsid w:val="00D22643"/>
    <w:rsid w:val="00D418E6"/>
    <w:rsid w:val="00D570B9"/>
    <w:rsid w:val="00DB319D"/>
    <w:rsid w:val="00DB5C43"/>
    <w:rsid w:val="00DB756C"/>
    <w:rsid w:val="00DB7A4F"/>
    <w:rsid w:val="00DB7D3E"/>
    <w:rsid w:val="00DD245D"/>
    <w:rsid w:val="00DD438D"/>
    <w:rsid w:val="00DD72DA"/>
    <w:rsid w:val="00DF0663"/>
    <w:rsid w:val="00E0503A"/>
    <w:rsid w:val="00E23C03"/>
    <w:rsid w:val="00E3047A"/>
    <w:rsid w:val="00E33A91"/>
    <w:rsid w:val="00E357E7"/>
    <w:rsid w:val="00E443B1"/>
    <w:rsid w:val="00E44BAF"/>
    <w:rsid w:val="00E44C29"/>
    <w:rsid w:val="00E45DD7"/>
    <w:rsid w:val="00E472E4"/>
    <w:rsid w:val="00E54FBC"/>
    <w:rsid w:val="00E6383E"/>
    <w:rsid w:val="00E7308F"/>
    <w:rsid w:val="00E736E4"/>
    <w:rsid w:val="00E745FB"/>
    <w:rsid w:val="00E75AC2"/>
    <w:rsid w:val="00E765C1"/>
    <w:rsid w:val="00E846B8"/>
    <w:rsid w:val="00E86BC5"/>
    <w:rsid w:val="00E86CDE"/>
    <w:rsid w:val="00E93CD3"/>
    <w:rsid w:val="00EB2A8A"/>
    <w:rsid w:val="00EC171E"/>
    <w:rsid w:val="00EC56B9"/>
    <w:rsid w:val="00ED5164"/>
    <w:rsid w:val="00EE4D1A"/>
    <w:rsid w:val="00F03039"/>
    <w:rsid w:val="00F04BE9"/>
    <w:rsid w:val="00F20404"/>
    <w:rsid w:val="00F3229E"/>
    <w:rsid w:val="00F334DB"/>
    <w:rsid w:val="00F40870"/>
    <w:rsid w:val="00F410C2"/>
    <w:rsid w:val="00F641BA"/>
    <w:rsid w:val="00F72E04"/>
    <w:rsid w:val="00FA0198"/>
    <w:rsid w:val="00FC57EF"/>
    <w:rsid w:val="00FC600F"/>
    <w:rsid w:val="00FE3FC8"/>
    <w:rsid w:val="00FF55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DB1AAC"/>
  <w15:chartTrackingRefBased/>
  <w15:docId w15:val="{B1FED07C-7B1A-40C9-90EE-F9ABD9F52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C24D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C24D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47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4769"/>
  </w:style>
  <w:style w:type="paragraph" w:styleId="Footer">
    <w:name w:val="footer"/>
    <w:basedOn w:val="Normal"/>
    <w:link w:val="FooterChar"/>
    <w:uiPriority w:val="99"/>
    <w:unhideWhenUsed/>
    <w:rsid w:val="002947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4769"/>
  </w:style>
  <w:style w:type="paragraph" w:styleId="ListParagraph">
    <w:name w:val="List Paragraph"/>
    <w:basedOn w:val="Normal"/>
    <w:uiPriority w:val="34"/>
    <w:qFormat/>
    <w:rsid w:val="003B2426"/>
    <w:pPr>
      <w:ind w:left="720"/>
      <w:contextualSpacing/>
    </w:pPr>
  </w:style>
  <w:style w:type="paragraph" w:styleId="BalloonText">
    <w:name w:val="Balloon Text"/>
    <w:basedOn w:val="Normal"/>
    <w:link w:val="BalloonTextChar"/>
    <w:uiPriority w:val="99"/>
    <w:semiHidden/>
    <w:unhideWhenUsed/>
    <w:rsid w:val="00E75A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5AC2"/>
    <w:rPr>
      <w:rFonts w:ascii="Segoe UI" w:hAnsi="Segoe UI" w:cs="Segoe UI"/>
      <w:sz w:val="18"/>
      <w:szCs w:val="18"/>
    </w:rPr>
  </w:style>
  <w:style w:type="character" w:styleId="CommentReference">
    <w:name w:val="annotation reference"/>
    <w:basedOn w:val="DefaultParagraphFont"/>
    <w:uiPriority w:val="99"/>
    <w:semiHidden/>
    <w:unhideWhenUsed/>
    <w:rsid w:val="00B2736D"/>
    <w:rPr>
      <w:sz w:val="16"/>
      <w:szCs w:val="16"/>
    </w:rPr>
  </w:style>
  <w:style w:type="paragraph" w:styleId="CommentText">
    <w:name w:val="annotation text"/>
    <w:basedOn w:val="Normal"/>
    <w:link w:val="CommentTextChar"/>
    <w:uiPriority w:val="99"/>
    <w:semiHidden/>
    <w:unhideWhenUsed/>
    <w:rsid w:val="00B2736D"/>
    <w:pPr>
      <w:spacing w:line="240" w:lineRule="auto"/>
    </w:pPr>
    <w:rPr>
      <w:sz w:val="20"/>
      <w:szCs w:val="20"/>
    </w:rPr>
  </w:style>
  <w:style w:type="character" w:customStyle="1" w:styleId="CommentTextChar">
    <w:name w:val="Comment Text Char"/>
    <w:basedOn w:val="DefaultParagraphFont"/>
    <w:link w:val="CommentText"/>
    <w:uiPriority w:val="99"/>
    <w:semiHidden/>
    <w:rsid w:val="00B2736D"/>
    <w:rPr>
      <w:sz w:val="20"/>
      <w:szCs w:val="20"/>
    </w:rPr>
  </w:style>
  <w:style w:type="paragraph" w:styleId="CommentSubject">
    <w:name w:val="annotation subject"/>
    <w:basedOn w:val="CommentText"/>
    <w:next w:val="CommentText"/>
    <w:link w:val="CommentSubjectChar"/>
    <w:uiPriority w:val="99"/>
    <w:semiHidden/>
    <w:unhideWhenUsed/>
    <w:rsid w:val="00B2736D"/>
    <w:rPr>
      <w:b/>
      <w:bCs/>
    </w:rPr>
  </w:style>
  <w:style w:type="character" w:customStyle="1" w:styleId="CommentSubjectChar">
    <w:name w:val="Comment Subject Char"/>
    <w:basedOn w:val="CommentTextChar"/>
    <w:link w:val="CommentSubject"/>
    <w:uiPriority w:val="99"/>
    <w:semiHidden/>
    <w:rsid w:val="00B2736D"/>
    <w:rPr>
      <w:b/>
      <w:bCs/>
      <w:sz w:val="20"/>
      <w:szCs w:val="20"/>
    </w:rPr>
  </w:style>
  <w:style w:type="character" w:customStyle="1" w:styleId="Heading1Char">
    <w:name w:val="Heading 1 Char"/>
    <w:basedOn w:val="DefaultParagraphFont"/>
    <w:link w:val="Heading1"/>
    <w:uiPriority w:val="9"/>
    <w:rsid w:val="003C24D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C24DE"/>
    <w:rPr>
      <w:rFonts w:asciiTheme="majorHAnsi" w:eastAsiaTheme="majorEastAsia" w:hAnsiTheme="majorHAnsi" w:cstheme="majorBidi"/>
      <w:color w:val="2E74B5" w:themeColor="accent1" w:themeShade="BF"/>
      <w:sz w:val="26"/>
      <w:szCs w:val="26"/>
    </w:rPr>
  </w:style>
  <w:style w:type="paragraph" w:styleId="TOCHeading">
    <w:name w:val="TOC Heading"/>
    <w:basedOn w:val="Heading1"/>
    <w:next w:val="Normal"/>
    <w:uiPriority w:val="39"/>
    <w:unhideWhenUsed/>
    <w:qFormat/>
    <w:rsid w:val="003C24DE"/>
    <w:pPr>
      <w:outlineLvl w:val="9"/>
    </w:pPr>
  </w:style>
  <w:style w:type="paragraph" w:styleId="TOC1">
    <w:name w:val="toc 1"/>
    <w:basedOn w:val="Normal"/>
    <w:next w:val="Normal"/>
    <w:autoRedefine/>
    <w:uiPriority w:val="39"/>
    <w:unhideWhenUsed/>
    <w:rsid w:val="003C24DE"/>
    <w:pPr>
      <w:spacing w:after="100"/>
    </w:pPr>
  </w:style>
  <w:style w:type="paragraph" w:styleId="TOC2">
    <w:name w:val="toc 2"/>
    <w:basedOn w:val="Normal"/>
    <w:next w:val="Normal"/>
    <w:autoRedefine/>
    <w:uiPriority w:val="39"/>
    <w:unhideWhenUsed/>
    <w:rsid w:val="003C24DE"/>
    <w:pPr>
      <w:spacing w:after="100"/>
      <w:ind w:left="220"/>
    </w:pPr>
  </w:style>
  <w:style w:type="character" w:styleId="Hyperlink">
    <w:name w:val="Hyperlink"/>
    <w:basedOn w:val="DefaultParagraphFont"/>
    <w:uiPriority w:val="99"/>
    <w:unhideWhenUsed/>
    <w:rsid w:val="003C24DE"/>
    <w:rPr>
      <w:color w:val="0563C1" w:themeColor="hyperlink"/>
      <w:u w:val="single"/>
    </w:rPr>
  </w:style>
  <w:style w:type="character" w:customStyle="1" w:styleId="tlid-translation">
    <w:name w:val="tlid-translation"/>
    <w:basedOn w:val="DefaultParagraphFont"/>
    <w:rsid w:val="003D21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154511">
      <w:bodyDiv w:val="1"/>
      <w:marLeft w:val="0"/>
      <w:marRight w:val="0"/>
      <w:marTop w:val="0"/>
      <w:marBottom w:val="0"/>
      <w:divBdr>
        <w:top w:val="none" w:sz="0" w:space="0" w:color="auto"/>
        <w:left w:val="none" w:sz="0" w:space="0" w:color="auto"/>
        <w:bottom w:val="none" w:sz="0" w:space="0" w:color="auto"/>
        <w:right w:val="none" w:sz="0" w:space="0" w:color="auto"/>
      </w:divBdr>
      <w:divsChild>
        <w:div w:id="840967221">
          <w:marLeft w:val="0"/>
          <w:marRight w:val="0"/>
          <w:marTop w:val="0"/>
          <w:marBottom w:val="0"/>
          <w:divBdr>
            <w:top w:val="none" w:sz="0" w:space="0" w:color="auto"/>
            <w:left w:val="none" w:sz="0" w:space="0" w:color="auto"/>
            <w:bottom w:val="none" w:sz="0" w:space="0" w:color="auto"/>
            <w:right w:val="none" w:sz="0" w:space="0" w:color="auto"/>
          </w:divBdr>
          <w:divsChild>
            <w:div w:id="1857453083">
              <w:marLeft w:val="0"/>
              <w:marRight w:val="0"/>
              <w:marTop w:val="0"/>
              <w:marBottom w:val="0"/>
              <w:divBdr>
                <w:top w:val="none" w:sz="0" w:space="0" w:color="auto"/>
                <w:left w:val="none" w:sz="0" w:space="0" w:color="auto"/>
                <w:bottom w:val="none" w:sz="0" w:space="0" w:color="auto"/>
                <w:right w:val="none" w:sz="0" w:space="0" w:color="auto"/>
              </w:divBdr>
              <w:divsChild>
                <w:div w:id="1528910206">
                  <w:marLeft w:val="0"/>
                  <w:marRight w:val="0"/>
                  <w:marTop w:val="0"/>
                  <w:marBottom w:val="0"/>
                  <w:divBdr>
                    <w:top w:val="none" w:sz="0" w:space="0" w:color="auto"/>
                    <w:left w:val="none" w:sz="0" w:space="0" w:color="auto"/>
                    <w:bottom w:val="none" w:sz="0" w:space="0" w:color="auto"/>
                    <w:right w:val="none" w:sz="0" w:space="0" w:color="auto"/>
                  </w:divBdr>
                  <w:divsChild>
                    <w:div w:id="1582760749">
                      <w:marLeft w:val="0"/>
                      <w:marRight w:val="0"/>
                      <w:marTop w:val="0"/>
                      <w:marBottom w:val="0"/>
                      <w:divBdr>
                        <w:top w:val="none" w:sz="0" w:space="0" w:color="auto"/>
                        <w:left w:val="none" w:sz="0" w:space="0" w:color="auto"/>
                        <w:bottom w:val="none" w:sz="0" w:space="0" w:color="auto"/>
                        <w:right w:val="none" w:sz="0" w:space="0" w:color="auto"/>
                      </w:divBdr>
                      <w:divsChild>
                        <w:div w:id="1444619369">
                          <w:marLeft w:val="0"/>
                          <w:marRight w:val="0"/>
                          <w:marTop w:val="0"/>
                          <w:marBottom w:val="0"/>
                          <w:divBdr>
                            <w:top w:val="none" w:sz="0" w:space="0" w:color="auto"/>
                            <w:left w:val="none" w:sz="0" w:space="0" w:color="auto"/>
                            <w:bottom w:val="none" w:sz="0" w:space="0" w:color="auto"/>
                            <w:right w:val="none" w:sz="0" w:space="0" w:color="auto"/>
                          </w:divBdr>
                          <w:divsChild>
                            <w:div w:id="1376658103">
                              <w:marLeft w:val="0"/>
                              <w:marRight w:val="300"/>
                              <w:marTop w:val="180"/>
                              <w:marBottom w:val="0"/>
                              <w:divBdr>
                                <w:top w:val="none" w:sz="0" w:space="0" w:color="auto"/>
                                <w:left w:val="none" w:sz="0" w:space="0" w:color="auto"/>
                                <w:bottom w:val="none" w:sz="0" w:space="0" w:color="auto"/>
                                <w:right w:val="none" w:sz="0" w:space="0" w:color="auto"/>
                              </w:divBdr>
                              <w:divsChild>
                                <w:div w:id="117742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4230404">
          <w:marLeft w:val="0"/>
          <w:marRight w:val="0"/>
          <w:marTop w:val="0"/>
          <w:marBottom w:val="0"/>
          <w:divBdr>
            <w:top w:val="none" w:sz="0" w:space="0" w:color="auto"/>
            <w:left w:val="none" w:sz="0" w:space="0" w:color="auto"/>
            <w:bottom w:val="none" w:sz="0" w:space="0" w:color="auto"/>
            <w:right w:val="none" w:sz="0" w:space="0" w:color="auto"/>
          </w:divBdr>
          <w:divsChild>
            <w:div w:id="1806316291">
              <w:marLeft w:val="0"/>
              <w:marRight w:val="0"/>
              <w:marTop w:val="0"/>
              <w:marBottom w:val="0"/>
              <w:divBdr>
                <w:top w:val="none" w:sz="0" w:space="0" w:color="auto"/>
                <w:left w:val="none" w:sz="0" w:space="0" w:color="auto"/>
                <w:bottom w:val="none" w:sz="0" w:space="0" w:color="auto"/>
                <w:right w:val="none" w:sz="0" w:space="0" w:color="auto"/>
              </w:divBdr>
              <w:divsChild>
                <w:div w:id="1258947243">
                  <w:marLeft w:val="0"/>
                  <w:marRight w:val="0"/>
                  <w:marTop w:val="0"/>
                  <w:marBottom w:val="0"/>
                  <w:divBdr>
                    <w:top w:val="none" w:sz="0" w:space="0" w:color="auto"/>
                    <w:left w:val="none" w:sz="0" w:space="0" w:color="auto"/>
                    <w:bottom w:val="none" w:sz="0" w:space="0" w:color="auto"/>
                    <w:right w:val="none" w:sz="0" w:space="0" w:color="auto"/>
                  </w:divBdr>
                  <w:divsChild>
                    <w:div w:id="1471091325">
                      <w:marLeft w:val="0"/>
                      <w:marRight w:val="0"/>
                      <w:marTop w:val="0"/>
                      <w:marBottom w:val="0"/>
                      <w:divBdr>
                        <w:top w:val="none" w:sz="0" w:space="0" w:color="auto"/>
                        <w:left w:val="none" w:sz="0" w:space="0" w:color="auto"/>
                        <w:bottom w:val="none" w:sz="0" w:space="0" w:color="auto"/>
                        <w:right w:val="none" w:sz="0" w:space="0" w:color="auto"/>
                      </w:divBdr>
                      <w:divsChild>
                        <w:div w:id="68455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3415864">
      <w:bodyDiv w:val="1"/>
      <w:marLeft w:val="0"/>
      <w:marRight w:val="0"/>
      <w:marTop w:val="0"/>
      <w:marBottom w:val="0"/>
      <w:divBdr>
        <w:top w:val="none" w:sz="0" w:space="0" w:color="auto"/>
        <w:left w:val="none" w:sz="0" w:space="0" w:color="auto"/>
        <w:bottom w:val="none" w:sz="0" w:space="0" w:color="auto"/>
        <w:right w:val="none" w:sz="0" w:space="0" w:color="auto"/>
      </w:divBdr>
      <w:divsChild>
        <w:div w:id="2030525490">
          <w:marLeft w:val="0"/>
          <w:marRight w:val="0"/>
          <w:marTop w:val="0"/>
          <w:marBottom w:val="0"/>
          <w:divBdr>
            <w:top w:val="none" w:sz="0" w:space="0" w:color="auto"/>
            <w:left w:val="none" w:sz="0" w:space="0" w:color="auto"/>
            <w:bottom w:val="none" w:sz="0" w:space="0" w:color="auto"/>
            <w:right w:val="none" w:sz="0" w:space="0" w:color="auto"/>
          </w:divBdr>
          <w:divsChild>
            <w:div w:id="1454984410">
              <w:marLeft w:val="0"/>
              <w:marRight w:val="0"/>
              <w:marTop w:val="0"/>
              <w:marBottom w:val="0"/>
              <w:divBdr>
                <w:top w:val="none" w:sz="0" w:space="0" w:color="auto"/>
                <w:left w:val="none" w:sz="0" w:space="0" w:color="auto"/>
                <w:bottom w:val="none" w:sz="0" w:space="0" w:color="auto"/>
                <w:right w:val="none" w:sz="0" w:space="0" w:color="auto"/>
              </w:divBdr>
              <w:divsChild>
                <w:div w:id="965546107">
                  <w:marLeft w:val="0"/>
                  <w:marRight w:val="0"/>
                  <w:marTop w:val="0"/>
                  <w:marBottom w:val="0"/>
                  <w:divBdr>
                    <w:top w:val="none" w:sz="0" w:space="0" w:color="auto"/>
                    <w:left w:val="none" w:sz="0" w:space="0" w:color="auto"/>
                    <w:bottom w:val="none" w:sz="0" w:space="0" w:color="auto"/>
                    <w:right w:val="none" w:sz="0" w:space="0" w:color="auto"/>
                  </w:divBdr>
                  <w:divsChild>
                    <w:div w:id="6291617">
                      <w:marLeft w:val="0"/>
                      <w:marRight w:val="0"/>
                      <w:marTop w:val="0"/>
                      <w:marBottom w:val="0"/>
                      <w:divBdr>
                        <w:top w:val="none" w:sz="0" w:space="0" w:color="auto"/>
                        <w:left w:val="none" w:sz="0" w:space="0" w:color="auto"/>
                        <w:bottom w:val="none" w:sz="0" w:space="0" w:color="auto"/>
                        <w:right w:val="none" w:sz="0" w:space="0" w:color="auto"/>
                      </w:divBdr>
                      <w:divsChild>
                        <w:div w:id="445856835">
                          <w:marLeft w:val="0"/>
                          <w:marRight w:val="0"/>
                          <w:marTop w:val="0"/>
                          <w:marBottom w:val="0"/>
                          <w:divBdr>
                            <w:top w:val="none" w:sz="0" w:space="0" w:color="auto"/>
                            <w:left w:val="none" w:sz="0" w:space="0" w:color="auto"/>
                            <w:bottom w:val="none" w:sz="0" w:space="0" w:color="auto"/>
                            <w:right w:val="none" w:sz="0" w:space="0" w:color="auto"/>
                          </w:divBdr>
                          <w:divsChild>
                            <w:div w:id="458767862">
                              <w:marLeft w:val="0"/>
                              <w:marRight w:val="300"/>
                              <w:marTop w:val="180"/>
                              <w:marBottom w:val="0"/>
                              <w:divBdr>
                                <w:top w:val="none" w:sz="0" w:space="0" w:color="auto"/>
                                <w:left w:val="none" w:sz="0" w:space="0" w:color="auto"/>
                                <w:bottom w:val="none" w:sz="0" w:space="0" w:color="auto"/>
                                <w:right w:val="none" w:sz="0" w:space="0" w:color="auto"/>
                              </w:divBdr>
                              <w:divsChild>
                                <w:div w:id="41479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8550953">
          <w:marLeft w:val="0"/>
          <w:marRight w:val="0"/>
          <w:marTop w:val="0"/>
          <w:marBottom w:val="0"/>
          <w:divBdr>
            <w:top w:val="none" w:sz="0" w:space="0" w:color="auto"/>
            <w:left w:val="none" w:sz="0" w:space="0" w:color="auto"/>
            <w:bottom w:val="none" w:sz="0" w:space="0" w:color="auto"/>
            <w:right w:val="none" w:sz="0" w:space="0" w:color="auto"/>
          </w:divBdr>
          <w:divsChild>
            <w:div w:id="1924483072">
              <w:marLeft w:val="0"/>
              <w:marRight w:val="0"/>
              <w:marTop w:val="0"/>
              <w:marBottom w:val="0"/>
              <w:divBdr>
                <w:top w:val="none" w:sz="0" w:space="0" w:color="auto"/>
                <w:left w:val="none" w:sz="0" w:space="0" w:color="auto"/>
                <w:bottom w:val="none" w:sz="0" w:space="0" w:color="auto"/>
                <w:right w:val="none" w:sz="0" w:space="0" w:color="auto"/>
              </w:divBdr>
              <w:divsChild>
                <w:div w:id="554049618">
                  <w:marLeft w:val="0"/>
                  <w:marRight w:val="0"/>
                  <w:marTop w:val="0"/>
                  <w:marBottom w:val="0"/>
                  <w:divBdr>
                    <w:top w:val="none" w:sz="0" w:space="0" w:color="auto"/>
                    <w:left w:val="none" w:sz="0" w:space="0" w:color="auto"/>
                    <w:bottom w:val="none" w:sz="0" w:space="0" w:color="auto"/>
                    <w:right w:val="none" w:sz="0" w:space="0" w:color="auto"/>
                  </w:divBdr>
                  <w:divsChild>
                    <w:div w:id="302808043">
                      <w:marLeft w:val="0"/>
                      <w:marRight w:val="0"/>
                      <w:marTop w:val="0"/>
                      <w:marBottom w:val="0"/>
                      <w:divBdr>
                        <w:top w:val="none" w:sz="0" w:space="0" w:color="auto"/>
                        <w:left w:val="none" w:sz="0" w:space="0" w:color="auto"/>
                        <w:bottom w:val="none" w:sz="0" w:space="0" w:color="auto"/>
                        <w:right w:val="none" w:sz="0" w:space="0" w:color="auto"/>
                      </w:divBdr>
                      <w:divsChild>
                        <w:div w:id="32664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3860484">
      <w:bodyDiv w:val="1"/>
      <w:marLeft w:val="0"/>
      <w:marRight w:val="0"/>
      <w:marTop w:val="0"/>
      <w:marBottom w:val="0"/>
      <w:divBdr>
        <w:top w:val="none" w:sz="0" w:space="0" w:color="auto"/>
        <w:left w:val="none" w:sz="0" w:space="0" w:color="auto"/>
        <w:bottom w:val="none" w:sz="0" w:space="0" w:color="auto"/>
        <w:right w:val="none" w:sz="0" w:space="0" w:color="auto"/>
      </w:divBdr>
      <w:divsChild>
        <w:div w:id="1417938118">
          <w:marLeft w:val="0"/>
          <w:marRight w:val="0"/>
          <w:marTop w:val="0"/>
          <w:marBottom w:val="0"/>
          <w:divBdr>
            <w:top w:val="none" w:sz="0" w:space="0" w:color="auto"/>
            <w:left w:val="none" w:sz="0" w:space="0" w:color="auto"/>
            <w:bottom w:val="none" w:sz="0" w:space="0" w:color="auto"/>
            <w:right w:val="none" w:sz="0" w:space="0" w:color="auto"/>
          </w:divBdr>
          <w:divsChild>
            <w:div w:id="896282920">
              <w:marLeft w:val="0"/>
              <w:marRight w:val="0"/>
              <w:marTop w:val="0"/>
              <w:marBottom w:val="0"/>
              <w:divBdr>
                <w:top w:val="none" w:sz="0" w:space="0" w:color="auto"/>
                <w:left w:val="none" w:sz="0" w:space="0" w:color="auto"/>
                <w:bottom w:val="none" w:sz="0" w:space="0" w:color="auto"/>
                <w:right w:val="none" w:sz="0" w:space="0" w:color="auto"/>
              </w:divBdr>
              <w:divsChild>
                <w:div w:id="1860536">
                  <w:marLeft w:val="0"/>
                  <w:marRight w:val="0"/>
                  <w:marTop w:val="0"/>
                  <w:marBottom w:val="0"/>
                  <w:divBdr>
                    <w:top w:val="none" w:sz="0" w:space="0" w:color="auto"/>
                    <w:left w:val="none" w:sz="0" w:space="0" w:color="auto"/>
                    <w:bottom w:val="none" w:sz="0" w:space="0" w:color="auto"/>
                    <w:right w:val="none" w:sz="0" w:space="0" w:color="auto"/>
                  </w:divBdr>
                  <w:divsChild>
                    <w:div w:id="97986122">
                      <w:marLeft w:val="0"/>
                      <w:marRight w:val="0"/>
                      <w:marTop w:val="0"/>
                      <w:marBottom w:val="0"/>
                      <w:divBdr>
                        <w:top w:val="none" w:sz="0" w:space="0" w:color="auto"/>
                        <w:left w:val="none" w:sz="0" w:space="0" w:color="auto"/>
                        <w:bottom w:val="none" w:sz="0" w:space="0" w:color="auto"/>
                        <w:right w:val="none" w:sz="0" w:space="0" w:color="auto"/>
                      </w:divBdr>
                      <w:divsChild>
                        <w:div w:id="1234002210">
                          <w:marLeft w:val="0"/>
                          <w:marRight w:val="0"/>
                          <w:marTop w:val="0"/>
                          <w:marBottom w:val="0"/>
                          <w:divBdr>
                            <w:top w:val="none" w:sz="0" w:space="0" w:color="auto"/>
                            <w:left w:val="none" w:sz="0" w:space="0" w:color="auto"/>
                            <w:bottom w:val="none" w:sz="0" w:space="0" w:color="auto"/>
                            <w:right w:val="none" w:sz="0" w:space="0" w:color="auto"/>
                          </w:divBdr>
                          <w:divsChild>
                            <w:div w:id="471679499">
                              <w:marLeft w:val="0"/>
                              <w:marRight w:val="300"/>
                              <w:marTop w:val="180"/>
                              <w:marBottom w:val="0"/>
                              <w:divBdr>
                                <w:top w:val="none" w:sz="0" w:space="0" w:color="auto"/>
                                <w:left w:val="none" w:sz="0" w:space="0" w:color="auto"/>
                                <w:bottom w:val="none" w:sz="0" w:space="0" w:color="auto"/>
                                <w:right w:val="none" w:sz="0" w:space="0" w:color="auto"/>
                              </w:divBdr>
                              <w:divsChild>
                                <w:div w:id="193555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0618637">
          <w:marLeft w:val="0"/>
          <w:marRight w:val="0"/>
          <w:marTop w:val="0"/>
          <w:marBottom w:val="0"/>
          <w:divBdr>
            <w:top w:val="none" w:sz="0" w:space="0" w:color="auto"/>
            <w:left w:val="none" w:sz="0" w:space="0" w:color="auto"/>
            <w:bottom w:val="none" w:sz="0" w:space="0" w:color="auto"/>
            <w:right w:val="none" w:sz="0" w:space="0" w:color="auto"/>
          </w:divBdr>
          <w:divsChild>
            <w:div w:id="1840928748">
              <w:marLeft w:val="0"/>
              <w:marRight w:val="0"/>
              <w:marTop w:val="0"/>
              <w:marBottom w:val="0"/>
              <w:divBdr>
                <w:top w:val="none" w:sz="0" w:space="0" w:color="auto"/>
                <w:left w:val="none" w:sz="0" w:space="0" w:color="auto"/>
                <w:bottom w:val="none" w:sz="0" w:space="0" w:color="auto"/>
                <w:right w:val="none" w:sz="0" w:space="0" w:color="auto"/>
              </w:divBdr>
              <w:divsChild>
                <w:div w:id="217017224">
                  <w:marLeft w:val="0"/>
                  <w:marRight w:val="0"/>
                  <w:marTop w:val="0"/>
                  <w:marBottom w:val="0"/>
                  <w:divBdr>
                    <w:top w:val="none" w:sz="0" w:space="0" w:color="auto"/>
                    <w:left w:val="none" w:sz="0" w:space="0" w:color="auto"/>
                    <w:bottom w:val="none" w:sz="0" w:space="0" w:color="auto"/>
                    <w:right w:val="none" w:sz="0" w:space="0" w:color="auto"/>
                  </w:divBdr>
                  <w:divsChild>
                    <w:div w:id="1549410874">
                      <w:marLeft w:val="0"/>
                      <w:marRight w:val="0"/>
                      <w:marTop w:val="0"/>
                      <w:marBottom w:val="0"/>
                      <w:divBdr>
                        <w:top w:val="none" w:sz="0" w:space="0" w:color="auto"/>
                        <w:left w:val="none" w:sz="0" w:space="0" w:color="auto"/>
                        <w:bottom w:val="none" w:sz="0" w:space="0" w:color="auto"/>
                        <w:right w:val="none" w:sz="0" w:space="0" w:color="auto"/>
                      </w:divBdr>
                      <w:divsChild>
                        <w:div w:id="99064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5981820">
      <w:bodyDiv w:val="1"/>
      <w:marLeft w:val="0"/>
      <w:marRight w:val="0"/>
      <w:marTop w:val="0"/>
      <w:marBottom w:val="0"/>
      <w:divBdr>
        <w:top w:val="none" w:sz="0" w:space="0" w:color="auto"/>
        <w:left w:val="none" w:sz="0" w:space="0" w:color="auto"/>
        <w:bottom w:val="none" w:sz="0" w:space="0" w:color="auto"/>
        <w:right w:val="none" w:sz="0" w:space="0" w:color="auto"/>
      </w:divBdr>
      <w:divsChild>
        <w:div w:id="410203794">
          <w:marLeft w:val="0"/>
          <w:marRight w:val="0"/>
          <w:marTop w:val="0"/>
          <w:marBottom w:val="0"/>
          <w:divBdr>
            <w:top w:val="none" w:sz="0" w:space="0" w:color="auto"/>
            <w:left w:val="none" w:sz="0" w:space="0" w:color="auto"/>
            <w:bottom w:val="none" w:sz="0" w:space="0" w:color="auto"/>
            <w:right w:val="none" w:sz="0" w:space="0" w:color="auto"/>
          </w:divBdr>
          <w:divsChild>
            <w:div w:id="1202472021">
              <w:marLeft w:val="0"/>
              <w:marRight w:val="0"/>
              <w:marTop w:val="0"/>
              <w:marBottom w:val="0"/>
              <w:divBdr>
                <w:top w:val="none" w:sz="0" w:space="0" w:color="auto"/>
                <w:left w:val="none" w:sz="0" w:space="0" w:color="auto"/>
                <w:bottom w:val="none" w:sz="0" w:space="0" w:color="auto"/>
                <w:right w:val="none" w:sz="0" w:space="0" w:color="auto"/>
              </w:divBdr>
              <w:divsChild>
                <w:div w:id="48265239">
                  <w:marLeft w:val="0"/>
                  <w:marRight w:val="0"/>
                  <w:marTop w:val="0"/>
                  <w:marBottom w:val="0"/>
                  <w:divBdr>
                    <w:top w:val="none" w:sz="0" w:space="0" w:color="auto"/>
                    <w:left w:val="none" w:sz="0" w:space="0" w:color="auto"/>
                    <w:bottom w:val="none" w:sz="0" w:space="0" w:color="auto"/>
                    <w:right w:val="none" w:sz="0" w:space="0" w:color="auto"/>
                  </w:divBdr>
                  <w:divsChild>
                    <w:div w:id="490147394">
                      <w:marLeft w:val="0"/>
                      <w:marRight w:val="0"/>
                      <w:marTop w:val="0"/>
                      <w:marBottom w:val="0"/>
                      <w:divBdr>
                        <w:top w:val="none" w:sz="0" w:space="0" w:color="auto"/>
                        <w:left w:val="none" w:sz="0" w:space="0" w:color="auto"/>
                        <w:bottom w:val="none" w:sz="0" w:space="0" w:color="auto"/>
                        <w:right w:val="none" w:sz="0" w:space="0" w:color="auto"/>
                      </w:divBdr>
                      <w:divsChild>
                        <w:div w:id="824976204">
                          <w:marLeft w:val="0"/>
                          <w:marRight w:val="0"/>
                          <w:marTop w:val="0"/>
                          <w:marBottom w:val="0"/>
                          <w:divBdr>
                            <w:top w:val="none" w:sz="0" w:space="0" w:color="auto"/>
                            <w:left w:val="none" w:sz="0" w:space="0" w:color="auto"/>
                            <w:bottom w:val="none" w:sz="0" w:space="0" w:color="auto"/>
                            <w:right w:val="none" w:sz="0" w:space="0" w:color="auto"/>
                          </w:divBdr>
                          <w:divsChild>
                            <w:div w:id="692658309">
                              <w:marLeft w:val="0"/>
                              <w:marRight w:val="300"/>
                              <w:marTop w:val="180"/>
                              <w:marBottom w:val="0"/>
                              <w:divBdr>
                                <w:top w:val="none" w:sz="0" w:space="0" w:color="auto"/>
                                <w:left w:val="none" w:sz="0" w:space="0" w:color="auto"/>
                                <w:bottom w:val="none" w:sz="0" w:space="0" w:color="auto"/>
                                <w:right w:val="none" w:sz="0" w:space="0" w:color="auto"/>
                              </w:divBdr>
                              <w:divsChild>
                                <w:div w:id="82188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4500022">
          <w:marLeft w:val="0"/>
          <w:marRight w:val="0"/>
          <w:marTop w:val="0"/>
          <w:marBottom w:val="0"/>
          <w:divBdr>
            <w:top w:val="none" w:sz="0" w:space="0" w:color="auto"/>
            <w:left w:val="none" w:sz="0" w:space="0" w:color="auto"/>
            <w:bottom w:val="none" w:sz="0" w:space="0" w:color="auto"/>
            <w:right w:val="none" w:sz="0" w:space="0" w:color="auto"/>
          </w:divBdr>
          <w:divsChild>
            <w:div w:id="1379740927">
              <w:marLeft w:val="0"/>
              <w:marRight w:val="0"/>
              <w:marTop w:val="0"/>
              <w:marBottom w:val="0"/>
              <w:divBdr>
                <w:top w:val="none" w:sz="0" w:space="0" w:color="auto"/>
                <w:left w:val="none" w:sz="0" w:space="0" w:color="auto"/>
                <w:bottom w:val="none" w:sz="0" w:space="0" w:color="auto"/>
                <w:right w:val="none" w:sz="0" w:space="0" w:color="auto"/>
              </w:divBdr>
              <w:divsChild>
                <w:div w:id="1176307404">
                  <w:marLeft w:val="0"/>
                  <w:marRight w:val="0"/>
                  <w:marTop w:val="0"/>
                  <w:marBottom w:val="0"/>
                  <w:divBdr>
                    <w:top w:val="none" w:sz="0" w:space="0" w:color="auto"/>
                    <w:left w:val="none" w:sz="0" w:space="0" w:color="auto"/>
                    <w:bottom w:val="none" w:sz="0" w:space="0" w:color="auto"/>
                    <w:right w:val="none" w:sz="0" w:space="0" w:color="auto"/>
                  </w:divBdr>
                  <w:divsChild>
                    <w:div w:id="323632171">
                      <w:marLeft w:val="0"/>
                      <w:marRight w:val="0"/>
                      <w:marTop w:val="0"/>
                      <w:marBottom w:val="0"/>
                      <w:divBdr>
                        <w:top w:val="none" w:sz="0" w:space="0" w:color="auto"/>
                        <w:left w:val="none" w:sz="0" w:space="0" w:color="auto"/>
                        <w:bottom w:val="none" w:sz="0" w:space="0" w:color="auto"/>
                        <w:right w:val="none" w:sz="0" w:space="0" w:color="auto"/>
                      </w:divBdr>
                      <w:divsChild>
                        <w:div w:id="68533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PNG"/><Relationship Id="rId4" Type="http://schemas.openxmlformats.org/officeDocument/2006/relationships/image" Target="media/image7.emf"/></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DA4FD1-63AE-470D-AB23-3F2128B02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825</TotalTime>
  <Pages>12</Pages>
  <Words>3129</Words>
  <Characters>17840</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account</cp:lastModifiedBy>
  <cp:revision>12</cp:revision>
  <cp:lastPrinted>2020-02-28T12:53:00Z</cp:lastPrinted>
  <dcterms:created xsi:type="dcterms:W3CDTF">2020-08-05T22:06:00Z</dcterms:created>
  <dcterms:modified xsi:type="dcterms:W3CDTF">2020-09-21T08:04:00Z</dcterms:modified>
</cp:coreProperties>
</file>